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CB366" w14:textId="63AD6CF8" w:rsidR="00755FE9" w:rsidRDefault="00755FE9" w:rsidP="00755FE9">
      <w:bookmarkStart w:id="0" w:name="_GoBack"/>
      <w:bookmarkEnd w:id="0"/>
      <w:r>
        <w:t>FORSKRIFT OM ENDRING AV FORSKRIFT OM MILJØMESSIG SIKKERHET FOR SKIP OG FLYTTBARE INNRETNINGER</w:t>
      </w:r>
    </w:p>
    <w:p w14:paraId="5B1B09D3" w14:textId="493D3751" w:rsidR="00755FE9" w:rsidRPr="00755FE9" w:rsidRDefault="00755FE9" w:rsidP="00755FE9">
      <w:pPr>
        <w:rPr>
          <w:sz w:val="18"/>
        </w:rPr>
      </w:pPr>
      <w:r w:rsidRPr="00755FE9">
        <w:rPr>
          <w:sz w:val="18"/>
        </w:rPr>
        <w:t xml:space="preserve">Hjemmel: Fastsatt av Sjøfartsdirektoratet </w:t>
      </w:r>
      <w:r w:rsidR="000D3667">
        <w:rPr>
          <w:sz w:val="18"/>
        </w:rPr>
        <w:t>dd</w:t>
      </w:r>
      <w:r w:rsidRPr="00755FE9">
        <w:rPr>
          <w:sz w:val="18"/>
        </w:rPr>
        <w:t>.</w:t>
      </w:r>
      <w:r w:rsidR="000D3667">
        <w:rPr>
          <w:sz w:val="18"/>
        </w:rPr>
        <w:t>mm</w:t>
      </w:r>
      <w:r w:rsidR="000D3667" w:rsidRPr="00755FE9">
        <w:rPr>
          <w:sz w:val="18"/>
        </w:rPr>
        <w:t xml:space="preserve"> </w:t>
      </w:r>
      <w:r w:rsidRPr="00755FE9">
        <w:rPr>
          <w:sz w:val="18"/>
        </w:rPr>
        <w:t xml:space="preserve">2019 med hjemmel i lov 16. februar 2007 nr. 9 om skipssikkerhet (skipssikkerhetsloven) § 2, § 3, § 6, § 13, § 31, § 32, § 33, § 34, § 35, § 37, § 38 og § 43, jf. delegeringsvedtak 16. februar 2007 nr. 171, og delegeringsvedtak 29. juni 2007 nr. 849, lov 26. juni 1998 nr. 47 om fritids- og småbåter(småbåtloven) § 20, § 21, § 22, § 23, § 25, § 26, § 38 og § 39, jf. delegeringsvedtak 27. november 1998 nr. 1095, delegeringsvedtak 29. juni 2007 nr. 848, delegeringsvedtak 1. desember 1998 nr. 4532, delegeringsvedtak 31. mai 2007 nr. 591 og delegeringsvedtak 29. juni 2007 nr. 849.  </w:t>
      </w:r>
    </w:p>
    <w:p w14:paraId="49387978" w14:textId="77777777" w:rsidR="002C5CA4" w:rsidRDefault="00755FE9" w:rsidP="00755FE9">
      <w:r>
        <w:t>I forskrift 30. mai 2012 nr. 488 om miljømessig sikkerhet for skip og flyttbare innretninger gjøres følgende endringer:</w:t>
      </w:r>
    </w:p>
    <w:p w14:paraId="4D714BD0" w14:textId="649E8477" w:rsidR="00274797" w:rsidRDefault="00274797" w:rsidP="00755FE9">
      <w:r>
        <w:t xml:space="preserve">§ </w:t>
      </w:r>
      <w:r w:rsidR="004B7755">
        <w:t>9</w:t>
      </w:r>
      <w:r>
        <w:t xml:space="preserve"> skal lyde: </w:t>
      </w:r>
    </w:p>
    <w:p w14:paraId="2A5BC2EE" w14:textId="596BE930" w:rsidR="00DC3A74" w:rsidRPr="00DC3A74" w:rsidRDefault="00DC3A74" w:rsidP="00DC3A74">
      <w:pPr>
        <w:rPr>
          <w:i/>
          <w:iCs/>
        </w:rPr>
      </w:pPr>
      <w:bookmarkStart w:id="1" w:name="_Hlk16590275"/>
      <w:r w:rsidRPr="00DC3A74">
        <w:rPr>
          <w:i/>
          <w:iCs/>
        </w:rPr>
        <w:t>§ 9</w:t>
      </w:r>
      <w:r w:rsidRPr="00DC3A74">
        <w:rPr>
          <w:i/>
          <w:iCs/>
        </w:rPr>
        <w:tab/>
        <w:t>Hindring av kloakkforuren</w:t>
      </w:r>
      <w:r w:rsidR="00BC5D3E">
        <w:rPr>
          <w:i/>
          <w:iCs/>
        </w:rPr>
        <w:t>sning</w:t>
      </w:r>
      <w:r w:rsidRPr="00DC3A74">
        <w:rPr>
          <w:i/>
          <w:iCs/>
        </w:rPr>
        <w:t xml:space="preserve"> fra skip og flyttbare innretninger – MARPOL vedlegg IV</w:t>
      </w:r>
    </w:p>
    <w:p w14:paraId="1F584462" w14:textId="183073DF" w:rsidR="00F02241" w:rsidRDefault="00DC3A74" w:rsidP="00F02241">
      <w:r w:rsidRPr="00DC3A74">
        <w:rPr>
          <w:i/>
          <w:iCs/>
        </w:rPr>
        <w:t xml:space="preserve">   MARPOL konsolidert utgave 2017 vedlegg IV om hindring av kloakkforurensning, som endret ved MEPC.274(69) og MEPC.275(69), gjelder som forskrift. </w:t>
      </w:r>
      <w:r w:rsidR="00F02241" w:rsidRPr="00DC3A74">
        <w:rPr>
          <w:i/>
          <w:iCs/>
        </w:rPr>
        <w:t xml:space="preserve"> Med «skip» menes i</w:t>
      </w:r>
      <w:r w:rsidR="005569C8">
        <w:rPr>
          <w:i/>
          <w:iCs/>
        </w:rPr>
        <w:t xml:space="preserve"> MARPOL</w:t>
      </w:r>
      <w:r w:rsidR="00F02241" w:rsidRPr="00DC3A74">
        <w:rPr>
          <w:i/>
          <w:iCs/>
        </w:rPr>
        <w:t xml:space="preserve"> også flyttbare innretninger.</w:t>
      </w:r>
    </w:p>
    <w:p w14:paraId="692BF478" w14:textId="6E9797E9" w:rsidR="00DC3A74" w:rsidRPr="00DC3A74" w:rsidRDefault="00DC3A74" w:rsidP="00DC3A74">
      <w:pPr>
        <w:rPr>
          <w:i/>
          <w:iCs/>
        </w:rPr>
      </w:pPr>
      <w:r w:rsidRPr="00DC3A74">
        <w:rPr>
          <w:i/>
          <w:iCs/>
        </w:rPr>
        <w:t xml:space="preserve">   For skip med fartsområde «liten kystfart» eller mindre eller «kystfiske» eller mindre gjelder første ledd tilsvarende </w:t>
      </w:r>
      <w:r w:rsidR="0042201C">
        <w:rPr>
          <w:i/>
          <w:iCs/>
        </w:rPr>
        <w:t>når</w:t>
      </w:r>
      <w:r w:rsidRPr="00DC3A74">
        <w:rPr>
          <w:i/>
          <w:iCs/>
        </w:rPr>
        <w:t xml:space="preserve"> </w:t>
      </w:r>
    </w:p>
    <w:p w14:paraId="564E814D" w14:textId="09A0BE29" w:rsidR="00DC3A74" w:rsidRPr="0042201C" w:rsidRDefault="00DC3A74" w:rsidP="0042201C">
      <w:pPr>
        <w:pStyle w:val="ListParagraph"/>
        <w:numPr>
          <w:ilvl w:val="0"/>
          <w:numId w:val="2"/>
        </w:numPr>
        <w:rPr>
          <w:i/>
          <w:iCs/>
        </w:rPr>
      </w:pPr>
      <w:r w:rsidRPr="0042201C">
        <w:rPr>
          <w:i/>
          <w:iCs/>
        </w:rPr>
        <w:t>skip</w:t>
      </w:r>
      <w:r w:rsidR="0042201C">
        <w:rPr>
          <w:i/>
          <w:iCs/>
        </w:rPr>
        <w:t>et har</w:t>
      </w:r>
      <w:r w:rsidRPr="0042201C">
        <w:rPr>
          <w:i/>
          <w:iCs/>
        </w:rPr>
        <w:t xml:space="preserve"> kontraktsdato </w:t>
      </w:r>
      <w:r w:rsidRPr="0085155A">
        <w:rPr>
          <w:i/>
          <w:iCs/>
        </w:rPr>
        <w:t xml:space="preserve">1. </w:t>
      </w:r>
      <w:r w:rsidR="0085155A" w:rsidRPr="0085155A">
        <w:rPr>
          <w:i/>
          <w:iCs/>
        </w:rPr>
        <w:t>mars</w:t>
      </w:r>
      <w:r w:rsidRPr="0085155A">
        <w:rPr>
          <w:i/>
          <w:iCs/>
        </w:rPr>
        <w:t xml:space="preserve"> 2020 eller senere </w:t>
      </w:r>
      <w:r w:rsidR="00F02241" w:rsidRPr="0085155A">
        <w:rPr>
          <w:i/>
          <w:iCs/>
        </w:rPr>
        <w:t>og</w:t>
      </w:r>
      <w:r w:rsidR="00F02241" w:rsidRPr="0042201C">
        <w:rPr>
          <w:i/>
          <w:iCs/>
        </w:rPr>
        <w:t xml:space="preserve"> </w:t>
      </w:r>
      <w:r w:rsidRPr="0042201C">
        <w:rPr>
          <w:i/>
          <w:iCs/>
        </w:rPr>
        <w:t xml:space="preserve">bruttotonnasje 400 eller mer eller </w:t>
      </w:r>
      <w:r w:rsidR="00ED0909" w:rsidRPr="0042201C">
        <w:rPr>
          <w:i/>
          <w:iCs/>
        </w:rPr>
        <w:t xml:space="preserve">som er </w:t>
      </w:r>
      <w:r w:rsidRPr="0042201C">
        <w:rPr>
          <w:i/>
          <w:iCs/>
        </w:rPr>
        <w:t xml:space="preserve">sertifisert for mer enn 15 personer   </w:t>
      </w:r>
    </w:p>
    <w:p w14:paraId="1CC33B6B" w14:textId="03891226" w:rsidR="00DC3A74" w:rsidRPr="0085155A" w:rsidRDefault="00137E6B" w:rsidP="0042201C">
      <w:pPr>
        <w:pStyle w:val="ListParagraph"/>
        <w:numPr>
          <w:ilvl w:val="0"/>
          <w:numId w:val="2"/>
        </w:numPr>
        <w:rPr>
          <w:i/>
        </w:rPr>
      </w:pPr>
      <w:r>
        <w:rPr>
          <w:i/>
        </w:rPr>
        <w:t xml:space="preserve">et passasjerskip har </w:t>
      </w:r>
      <w:r w:rsidR="00DC3A74" w:rsidRPr="00ED0909">
        <w:rPr>
          <w:i/>
        </w:rPr>
        <w:t xml:space="preserve">kontraktsdato </w:t>
      </w:r>
      <w:r w:rsidR="00DC3A74" w:rsidRPr="0085155A">
        <w:rPr>
          <w:i/>
        </w:rPr>
        <w:t xml:space="preserve">før 1. </w:t>
      </w:r>
      <w:r w:rsidR="0085155A" w:rsidRPr="0085155A">
        <w:rPr>
          <w:i/>
        </w:rPr>
        <w:t>mars</w:t>
      </w:r>
      <w:r w:rsidR="00DC3A74" w:rsidRPr="0085155A">
        <w:rPr>
          <w:i/>
        </w:rPr>
        <w:t xml:space="preserve"> 2020 </w:t>
      </w:r>
      <w:r w:rsidR="00F02241" w:rsidRPr="0085155A">
        <w:rPr>
          <w:i/>
        </w:rPr>
        <w:t xml:space="preserve">og </w:t>
      </w:r>
      <w:r w:rsidR="00DC3A74" w:rsidRPr="0085155A">
        <w:rPr>
          <w:i/>
        </w:rPr>
        <w:t xml:space="preserve">bruttotonnasje 400 eller mer </w:t>
      </w:r>
      <w:r w:rsidRPr="0085155A">
        <w:rPr>
          <w:i/>
        </w:rPr>
        <w:t xml:space="preserve">og </w:t>
      </w:r>
      <w:r w:rsidR="009E1CF1" w:rsidRPr="0085155A">
        <w:rPr>
          <w:i/>
        </w:rPr>
        <w:t xml:space="preserve">som </w:t>
      </w:r>
      <w:r w:rsidR="00DC3A74" w:rsidRPr="0085155A">
        <w:rPr>
          <w:i/>
        </w:rPr>
        <w:t>er sertifisert for mer enn 100 passasjerer.</w:t>
      </w:r>
    </w:p>
    <w:bookmarkEnd w:id="1"/>
    <w:p w14:paraId="22AC3770" w14:textId="712461A5" w:rsidR="00796E74" w:rsidRDefault="00796E74" w:rsidP="00755FE9">
      <w:r>
        <w:t xml:space="preserve">§ </w:t>
      </w:r>
      <w:r w:rsidR="004B7755">
        <w:t>9a</w:t>
      </w:r>
      <w:r>
        <w:t xml:space="preserve"> skal lyde: </w:t>
      </w:r>
    </w:p>
    <w:p w14:paraId="20F6219E" w14:textId="326D108D" w:rsidR="007E73D0" w:rsidRPr="00FE567A" w:rsidRDefault="007E73D0" w:rsidP="00755FE9">
      <w:pPr>
        <w:rPr>
          <w:i/>
          <w:iCs/>
        </w:rPr>
      </w:pPr>
      <w:r w:rsidRPr="00FE567A">
        <w:rPr>
          <w:i/>
          <w:iCs/>
        </w:rPr>
        <w:t>§ 9a</w:t>
      </w:r>
      <w:r w:rsidR="000A407E">
        <w:rPr>
          <w:i/>
          <w:iCs/>
        </w:rPr>
        <w:tab/>
      </w:r>
      <w:r w:rsidRPr="00FE567A">
        <w:rPr>
          <w:i/>
          <w:iCs/>
        </w:rPr>
        <w:t>Utslippsregler for andre fartøy</w:t>
      </w:r>
    </w:p>
    <w:p w14:paraId="3D12C4BF" w14:textId="13C2A10E" w:rsidR="007E73D0" w:rsidRPr="00FE567A" w:rsidRDefault="00D27627" w:rsidP="00755FE9">
      <w:pPr>
        <w:rPr>
          <w:i/>
          <w:iCs/>
        </w:rPr>
      </w:pPr>
      <w:r>
        <w:rPr>
          <w:i/>
          <w:iCs/>
        </w:rPr>
        <w:t xml:space="preserve">   </w:t>
      </w:r>
      <w:r w:rsidR="007E73D0" w:rsidRPr="00FE567A">
        <w:rPr>
          <w:i/>
          <w:iCs/>
        </w:rPr>
        <w:t xml:space="preserve">For skip som </w:t>
      </w:r>
      <w:r w:rsidR="0098760B">
        <w:rPr>
          <w:i/>
          <w:iCs/>
        </w:rPr>
        <w:t xml:space="preserve">ikke </w:t>
      </w:r>
      <w:r w:rsidR="00F02241">
        <w:rPr>
          <w:i/>
          <w:iCs/>
        </w:rPr>
        <w:t>omfattes av</w:t>
      </w:r>
      <w:r w:rsidR="007E73D0" w:rsidRPr="00FE567A">
        <w:rPr>
          <w:i/>
          <w:iCs/>
        </w:rPr>
        <w:t xml:space="preserve"> § 9</w:t>
      </w:r>
      <w:r w:rsidR="0030685E">
        <w:rPr>
          <w:i/>
          <w:iCs/>
        </w:rPr>
        <w:t>,</w:t>
      </w:r>
      <w:r w:rsidR="007E73D0" w:rsidRPr="00FE567A">
        <w:rPr>
          <w:i/>
          <w:iCs/>
        </w:rPr>
        <w:t xml:space="preserve"> er det ikke tillatt å slippe ut kloakk i norsk sjøområde nærmere enn 300 meter fra fastland og øyer.</w:t>
      </w:r>
    </w:p>
    <w:p w14:paraId="4756E4BC" w14:textId="1206016A" w:rsidR="001318FC" w:rsidRDefault="001318FC" w:rsidP="00755FE9">
      <w:pPr>
        <w:rPr>
          <w:iCs/>
        </w:rPr>
      </w:pPr>
      <w:bookmarkStart w:id="2" w:name="_Hlk12255367"/>
      <w:r w:rsidRPr="001318FC">
        <w:rPr>
          <w:iCs/>
        </w:rPr>
        <w:t>§</w:t>
      </w:r>
      <w:r w:rsidR="00320291">
        <w:rPr>
          <w:iCs/>
        </w:rPr>
        <w:t> </w:t>
      </w:r>
      <w:r w:rsidRPr="001318FC">
        <w:rPr>
          <w:iCs/>
        </w:rPr>
        <w:t>9</w:t>
      </w:r>
      <w:r w:rsidR="00A16275">
        <w:rPr>
          <w:iCs/>
        </w:rPr>
        <w:t>b</w:t>
      </w:r>
      <w:r w:rsidRPr="001318FC">
        <w:rPr>
          <w:iCs/>
        </w:rPr>
        <w:t xml:space="preserve"> skal lyde</w:t>
      </w:r>
      <w:r>
        <w:rPr>
          <w:iCs/>
        </w:rPr>
        <w:t>:</w:t>
      </w:r>
    </w:p>
    <w:p w14:paraId="17157F4D" w14:textId="2FC6EE7C" w:rsidR="0045094D" w:rsidRDefault="0045094D" w:rsidP="00755FE9">
      <w:pPr>
        <w:rPr>
          <w:i/>
        </w:rPr>
      </w:pPr>
      <w:r>
        <w:rPr>
          <w:i/>
        </w:rPr>
        <w:t>§ 9</w:t>
      </w:r>
      <w:r w:rsidR="00A16275">
        <w:rPr>
          <w:i/>
        </w:rPr>
        <w:t>b</w:t>
      </w:r>
      <w:r w:rsidR="000A407E">
        <w:rPr>
          <w:i/>
        </w:rPr>
        <w:tab/>
      </w:r>
      <w:r w:rsidRPr="0045094D">
        <w:rPr>
          <w:i/>
        </w:rPr>
        <w:t>Forbud mot utslipp i vassdrag</w:t>
      </w:r>
    </w:p>
    <w:p w14:paraId="50677FAA" w14:textId="6E797F71" w:rsidR="001318FC" w:rsidRDefault="00CF5024" w:rsidP="00755FE9">
      <w:pPr>
        <w:rPr>
          <w:i/>
        </w:rPr>
      </w:pPr>
      <w:r>
        <w:rPr>
          <w:i/>
        </w:rPr>
        <w:t xml:space="preserve">   </w:t>
      </w:r>
      <w:r w:rsidR="001318FC" w:rsidRPr="001318FC">
        <w:rPr>
          <w:i/>
        </w:rPr>
        <w:t xml:space="preserve">Det er forbudt å slippe ut kloakk, </w:t>
      </w:r>
      <w:proofErr w:type="spellStart"/>
      <w:r w:rsidR="00F62D2F">
        <w:rPr>
          <w:i/>
        </w:rPr>
        <w:t>gråvann</w:t>
      </w:r>
      <w:proofErr w:type="spellEnd"/>
      <w:r w:rsidR="00E6013E">
        <w:rPr>
          <w:i/>
        </w:rPr>
        <w:t xml:space="preserve"> </w:t>
      </w:r>
      <w:r w:rsidR="001318FC" w:rsidRPr="001318FC">
        <w:rPr>
          <w:i/>
        </w:rPr>
        <w:t>og lignende i vassdrag</w:t>
      </w:r>
      <w:r w:rsidR="001318FC">
        <w:rPr>
          <w:i/>
        </w:rPr>
        <w:t>.</w:t>
      </w:r>
    </w:p>
    <w:bookmarkEnd w:id="2"/>
    <w:p w14:paraId="502E9C0E" w14:textId="010E5CA5" w:rsidR="00755FE9" w:rsidRDefault="00755FE9" w:rsidP="00755FE9">
      <w:r>
        <w:t xml:space="preserve">§ </w:t>
      </w:r>
      <w:r w:rsidR="004B7755">
        <w:t>9</w:t>
      </w:r>
      <w:r w:rsidR="00A16275">
        <w:t>c</w:t>
      </w:r>
      <w:r>
        <w:t xml:space="preserve"> skal lyde: </w:t>
      </w:r>
    </w:p>
    <w:p w14:paraId="2725B7A7" w14:textId="26BB50C3" w:rsidR="00755FE9" w:rsidRPr="00755FE9" w:rsidRDefault="00755FE9" w:rsidP="00755FE9">
      <w:pPr>
        <w:rPr>
          <w:i/>
        </w:rPr>
      </w:pPr>
      <w:bookmarkStart w:id="3" w:name="_Hlk11743542"/>
      <w:r w:rsidRPr="00755FE9">
        <w:rPr>
          <w:i/>
        </w:rPr>
        <w:t xml:space="preserve">§ </w:t>
      </w:r>
      <w:r w:rsidR="004B7755">
        <w:rPr>
          <w:i/>
        </w:rPr>
        <w:t>9</w:t>
      </w:r>
      <w:r w:rsidR="00A16275">
        <w:rPr>
          <w:i/>
        </w:rPr>
        <w:t>c</w:t>
      </w:r>
      <w:r w:rsidR="00051E23">
        <w:rPr>
          <w:i/>
        </w:rPr>
        <w:tab/>
      </w:r>
      <w:r w:rsidRPr="00755FE9">
        <w:rPr>
          <w:i/>
        </w:rPr>
        <w:t>Utfyllende bestemmelser om krav til utstyr</w:t>
      </w:r>
    </w:p>
    <w:bookmarkEnd w:id="3"/>
    <w:p w14:paraId="6D035117" w14:textId="7B15FFE9" w:rsidR="00755FE9" w:rsidRPr="00755FE9" w:rsidRDefault="00755FE9" w:rsidP="00755FE9">
      <w:pPr>
        <w:rPr>
          <w:i/>
        </w:rPr>
      </w:pPr>
      <w:r>
        <w:rPr>
          <w:i/>
        </w:rPr>
        <w:t xml:space="preserve">   </w:t>
      </w:r>
      <w:r w:rsidRPr="00755FE9">
        <w:rPr>
          <w:i/>
        </w:rPr>
        <w:t xml:space="preserve">I tillegg til MARPOL </w:t>
      </w:r>
      <w:r w:rsidR="005C1F8D">
        <w:rPr>
          <w:i/>
        </w:rPr>
        <w:t xml:space="preserve">regel IV/9 </w:t>
      </w:r>
      <w:r w:rsidRPr="00755FE9">
        <w:rPr>
          <w:i/>
        </w:rPr>
        <w:t xml:space="preserve">om kloakkanlegg gjelder </w:t>
      </w:r>
      <w:r w:rsidR="008E2972">
        <w:rPr>
          <w:i/>
        </w:rPr>
        <w:t xml:space="preserve">følgende krav </w:t>
      </w:r>
      <w:r w:rsidRPr="00755FE9">
        <w:rPr>
          <w:i/>
        </w:rPr>
        <w:t>for oppmalings- og desinfiseringsanlegg</w:t>
      </w:r>
      <w:r w:rsidR="00A00D65">
        <w:rPr>
          <w:i/>
        </w:rPr>
        <w:t>:</w:t>
      </w:r>
    </w:p>
    <w:p w14:paraId="334ACDE0" w14:textId="6270D7B2" w:rsidR="00755FE9" w:rsidRPr="00755FE9" w:rsidRDefault="00755FE9" w:rsidP="00755FE9">
      <w:pPr>
        <w:rPr>
          <w:i/>
        </w:rPr>
      </w:pPr>
      <w:r w:rsidRPr="00755FE9">
        <w:rPr>
          <w:i/>
        </w:rPr>
        <w:t xml:space="preserve">a) </w:t>
      </w:r>
      <w:r w:rsidR="00725CDD">
        <w:rPr>
          <w:i/>
        </w:rPr>
        <w:t>O</w:t>
      </w:r>
      <w:r w:rsidRPr="00755FE9">
        <w:rPr>
          <w:i/>
        </w:rPr>
        <w:t>ppmalt kloakk skal kunne passere en rist med største åpning 10 mm</w:t>
      </w:r>
      <w:r w:rsidR="00725CDD">
        <w:rPr>
          <w:i/>
        </w:rPr>
        <w:t>.</w:t>
      </w:r>
    </w:p>
    <w:p w14:paraId="57C8E137" w14:textId="3A49A7DB" w:rsidR="00755FE9" w:rsidRPr="00755FE9" w:rsidRDefault="00755FE9" w:rsidP="00755FE9">
      <w:pPr>
        <w:rPr>
          <w:i/>
        </w:rPr>
      </w:pPr>
      <w:r w:rsidRPr="00755FE9">
        <w:rPr>
          <w:i/>
        </w:rPr>
        <w:t xml:space="preserve">b) </w:t>
      </w:r>
      <w:r w:rsidR="00725CDD">
        <w:rPr>
          <w:i/>
        </w:rPr>
        <w:t>A</w:t>
      </w:r>
      <w:r w:rsidRPr="00755FE9">
        <w:rPr>
          <w:i/>
        </w:rPr>
        <w:t>nlegget skal ha kapasitet til midlertidig oppbevaring</w:t>
      </w:r>
      <w:r w:rsidR="00320291">
        <w:rPr>
          <w:i/>
        </w:rPr>
        <w:t xml:space="preserve"> av kloakk</w:t>
      </w:r>
      <w:r w:rsidRPr="00755FE9">
        <w:rPr>
          <w:i/>
        </w:rPr>
        <w:t>, kapasiteten skal beregnes etter anerkjente normer</w:t>
      </w:r>
      <w:r w:rsidR="00320291">
        <w:rPr>
          <w:i/>
        </w:rPr>
        <w:t>,</w:t>
      </w:r>
      <w:r w:rsidRPr="00755FE9">
        <w:rPr>
          <w:i/>
        </w:rPr>
        <w:t xml:space="preserve"> og det skal tas hensyn til skipets drift, maksimalt antall personer om bord og andre relevante faktorer</w:t>
      </w:r>
      <w:r w:rsidR="00725CDD">
        <w:rPr>
          <w:i/>
        </w:rPr>
        <w:t>.</w:t>
      </w:r>
    </w:p>
    <w:p w14:paraId="5074E8D3" w14:textId="2A556E63" w:rsidR="00755FE9" w:rsidRPr="00755FE9" w:rsidRDefault="00755FE9" w:rsidP="00755FE9">
      <w:pPr>
        <w:rPr>
          <w:i/>
        </w:rPr>
      </w:pPr>
      <w:r w:rsidRPr="00755FE9">
        <w:rPr>
          <w:i/>
        </w:rPr>
        <w:t xml:space="preserve">c) </w:t>
      </w:r>
      <w:r w:rsidR="00725CDD">
        <w:rPr>
          <w:i/>
        </w:rPr>
        <w:t>O</w:t>
      </w:r>
      <w:r w:rsidRPr="00755FE9">
        <w:rPr>
          <w:i/>
        </w:rPr>
        <w:t xml:space="preserve">ppsamlingstanken i anlegget skal ha </w:t>
      </w:r>
      <w:r w:rsidR="008E2972">
        <w:rPr>
          <w:i/>
        </w:rPr>
        <w:t xml:space="preserve">en </w:t>
      </w:r>
      <w:r w:rsidRPr="00755FE9">
        <w:rPr>
          <w:i/>
        </w:rPr>
        <w:t>visuell indik</w:t>
      </w:r>
      <w:r w:rsidR="008E2972">
        <w:rPr>
          <w:i/>
        </w:rPr>
        <w:t>asjon</w:t>
      </w:r>
      <w:r w:rsidRPr="00755FE9">
        <w:rPr>
          <w:i/>
        </w:rPr>
        <w:t xml:space="preserve"> av </w:t>
      </w:r>
      <w:r w:rsidR="00CE35B4">
        <w:rPr>
          <w:i/>
        </w:rPr>
        <w:t>kloakk</w:t>
      </w:r>
      <w:r w:rsidRPr="00755FE9">
        <w:rPr>
          <w:i/>
        </w:rPr>
        <w:t xml:space="preserve">mengde og tilfredsstille konstruksjonskrav fra anerkjent klasseselskap eller forskrift om </w:t>
      </w:r>
      <w:r w:rsidR="005C1F8D">
        <w:rPr>
          <w:i/>
        </w:rPr>
        <w:t>bygging av skip</w:t>
      </w:r>
      <w:r w:rsidR="00387CFF">
        <w:rPr>
          <w:i/>
        </w:rPr>
        <w:t>.</w:t>
      </w:r>
    </w:p>
    <w:p w14:paraId="3014CB6F" w14:textId="2A78A355" w:rsidR="00755FE9" w:rsidRPr="00755FE9" w:rsidRDefault="00755FE9" w:rsidP="00755FE9">
      <w:pPr>
        <w:rPr>
          <w:i/>
        </w:rPr>
      </w:pPr>
      <w:r w:rsidRPr="00755FE9">
        <w:rPr>
          <w:i/>
        </w:rPr>
        <w:lastRenderedPageBreak/>
        <w:t xml:space="preserve">d) </w:t>
      </w:r>
      <w:r w:rsidR="00725CDD">
        <w:rPr>
          <w:i/>
        </w:rPr>
        <w:t>E</w:t>
      </w:r>
      <w:r w:rsidRPr="00755FE9">
        <w:rPr>
          <w:i/>
        </w:rPr>
        <w:t>gnet desinfeksjonsmiddel eller saneringsvæske skal tilføres anlegget samtidig med kloakken.</w:t>
      </w:r>
    </w:p>
    <w:p w14:paraId="40E0CF69" w14:textId="02250129" w:rsidR="00C31B54" w:rsidRDefault="00755FE9" w:rsidP="004B7755">
      <w:r>
        <w:rPr>
          <w:i/>
        </w:rPr>
        <w:t xml:space="preserve">   </w:t>
      </w:r>
      <w:r w:rsidRPr="00755FE9">
        <w:rPr>
          <w:i/>
        </w:rPr>
        <w:t>Oppsamlingstank som nevnt i MARPOL</w:t>
      </w:r>
      <w:r w:rsidR="005C1F8D">
        <w:rPr>
          <w:i/>
        </w:rPr>
        <w:t xml:space="preserve"> regel IV/9</w:t>
      </w:r>
      <w:r w:rsidR="00247111">
        <w:rPr>
          <w:i/>
        </w:rPr>
        <w:t>.1.3 og 9.2.2</w:t>
      </w:r>
      <w:r w:rsidRPr="00755FE9">
        <w:rPr>
          <w:i/>
        </w:rPr>
        <w:t xml:space="preserve"> skal ha tilstrekkelig kapasitet for oppsamling av all kloakk. Kapasiteten skal beregnes etter annet ledd bokstav b</w:t>
      </w:r>
      <w:r w:rsidR="008D5E8F">
        <w:rPr>
          <w:i/>
        </w:rPr>
        <w:t>,</w:t>
      </w:r>
      <w:r w:rsidRPr="00755FE9">
        <w:rPr>
          <w:i/>
        </w:rPr>
        <w:t xml:space="preserve"> og oppsamlingstanken skal være konstruert for å oppfylle kravene i annet ledd bokstav c.</w:t>
      </w:r>
      <w:r w:rsidR="004B7755">
        <w:t xml:space="preserve"> </w:t>
      </w:r>
    </w:p>
    <w:p w14:paraId="5D1C03E7" w14:textId="670546B0" w:rsidR="004B7755" w:rsidRDefault="000707DE" w:rsidP="004B7755">
      <w:r>
        <w:t xml:space="preserve">§ </w:t>
      </w:r>
      <w:r w:rsidR="004B7755">
        <w:t>9</w:t>
      </w:r>
      <w:r w:rsidR="00A16275">
        <w:t>d</w:t>
      </w:r>
      <w:r w:rsidR="004B7755">
        <w:t xml:space="preserve"> skal lyde: </w:t>
      </w:r>
    </w:p>
    <w:p w14:paraId="58CF0EA7" w14:textId="1EB86113" w:rsidR="0011212C" w:rsidRPr="0011212C" w:rsidRDefault="0011212C" w:rsidP="0011212C">
      <w:pPr>
        <w:rPr>
          <w:i/>
        </w:rPr>
      </w:pPr>
      <w:bookmarkStart w:id="4" w:name="_Hlk11743556"/>
      <w:r w:rsidRPr="0011212C">
        <w:rPr>
          <w:i/>
        </w:rPr>
        <w:t>§ 9</w:t>
      </w:r>
      <w:r w:rsidR="00A16275">
        <w:rPr>
          <w:i/>
        </w:rPr>
        <w:t>d</w:t>
      </w:r>
      <w:r w:rsidR="00051E23">
        <w:rPr>
          <w:i/>
        </w:rPr>
        <w:tab/>
      </w:r>
      <w:r w:rsidRPr="0011212C">
        <w:rPr>
          <w:i/>
        </w:rPr>
        <w:t>Innfasing av utslippskrav for kloakk</w:t>
      </w:r>
      <w:r w:rsidR="006469A3">
        <w:rPr>
          <w:i/>
        </w:rPr>
        <w:t xml:space="preserve"> </w:t>
      </w:r>
    </w:p>
    <w:bookmarkEnd w:id="4"/>
    <w:p w14:paraId="637973A8" w14:textId="469D7BB9" w:rsidR="006469A3" w:rsidRDefault="001D184F" w:rsidP="0011212C">
      <w:pPr>
        <w:rPr>
          <w:i/>
        </w:rPr>
      </w:pPr>
      <w:r>
        <w:rPr>
          <w:i/>
        </w:rPr>
        <w:t xml:space="preserve">   </w:t>
      </w:r>
      <w:r w:rsidR="006469A3" w:rsidRPr="006469A3">
        <w:rPr>
          <w:i/>
        </w:rPr>
        <w:t>Passasjerskip</w:t>
      </w:r>
      <w:r w:rsidR="0042437A">
        <w:rPr>
          <w:i/>
        </w:rPr>
        <w:t xml:space="preserve"> </w:t>
      </w:r>
      <w:r w:rsidR="00A16275">
        <w:rPr>
          <w:i/>
        </w:rPr>
        <w:t>med</w:t>
      </w:r>
      <w:r w:rsidR="00A16275" w:rsidRPr="00A16275">
        <w:t xml:space="preserve"> </w:t>
      </w:r>
      <w:r w:rsidR="00A16275" w:rsidRPr="00A16275">
        <w:rPr>
          <w:i/>
        </w:rPr>
        <w:t xml:space="preserve">kontraktsdato før 1. </w:t>
      </w:r>
      <w:r w:rsidR="0085155A">
        <w:rPr>
          <w:i/>
        </w:rPr>
        <w:t>mars</w:t>
      </w:r>
      <w:r w:rsidR="00A16275" w:rsidRPr="00A16275">
        <w:rPr>
          <w:i/>
        </w:rPr>
        <w:t xml:space="preserve"> 2020 </w:t>
      </w:r>
      <w:r w:rsidR="004B2EE3">
        <w:rPr>
          <w:i/>
        </w:rPr>
        <w:t>og</w:t>
      </w:r>
      <w:r w:rsidR="004B2EE3" w:rsidRPr="00A16275">
        <w:rPr>
          <w:i/>
        </w:rPr>
        <w:t xml:space="preserve"> </w:t>
      </w:r>
      <w:r w:rsidR="00A16275" w:rsidRPr="00A16275">
        <w:rPr>
          <w:i/>
        </w:rPr>
        <w:t>bruttotonnasje 400 eller mer</w:t>
      </w:r>
      <w:r w:rsidR="004B2EE3">
        <w:rPr>
          <w:i/>
        </w:rPr>
        <w:t xml:space="preserve"> som er</w:t>
      </w:r>
      <w:r w:rsidR="00A16275" w:rsidRPr="00A16275">
        <w:rPr>
          <w:i/>
        </w:rPr>
        <w:t xml:space="preserve"> sertifisert for mer enn 100 passasjerer</w:t>
      </w:r>
      <w:r w:rsidR="006469A3" w:rsidRPr="006469A3">
        <w:rPr>
          <w:i/>
        </w:rPr>
        <w:t xml:space="preserve"> i</w:t>
      </w:r>
      <w:r w:rsidR="0070281E">
        <w:rPr>
          <w:i/>
        </w:rPr>
        <w:t xml:space="preserve"> rutefart i Norge</w:t>
      </w:r>
      <w:r w:rsidR="008D5E8F">
        <w:rPr>
          <w:i/>
        </w:rPr>
        <w:t>,</w:t>
      </w:r>
      <w:r w:rsidR="0070281E">
        <w:rPr>
          <w:i/>
        </w:rPr>
        <w:t xml:space="preserve"> </w:t>
      </w:r>
      <w:r w:rsidR="006469A3" w:rsidRPr="006469A3">
        <w:rPr>
          <w:i/>
        </w:rPr>
        <w:t>skal følge utslippsreglene i § 9</w:t>
      </w:r>
      <w:r w:rsidR="0070281E">
        <w:rPr>
          <w:i/>
        </w:rPr>
        <w:t xml:space="preserve"> </w:t>
      </w:r>
      <w:r w:rsidR="005B7A21">
        <w:rPr>
          <w:i/>
        </w:rPr>
        <w:t xml:space="preserve">annet </w:t>
      </w:r>
      <w:r w:rsidR="0070281E">
        <w:rPr>
          <w:i/>
        </w:rPr>
        <w:t xml:space="preserve">ledd bokstav </w:t>
      </w:r>
      <w:r w:rsidR="005B7A21">
        <w:rPr>
          <w:i/>
        </w:rPr>
        <w:t>b</w:t>
      </w:r>
      <w:r w:rsidR="0070281E">
        <w:rPr>
          <w:i/>
        </w:rPr>
        <w:t xml:space="preserve"> </w:t>
      </w:r>
      <w:r w:rsidR="006469A3" w:rsidRPr="006469A3">
        <w:rPr>
          <w:i/>
        </w:rPr>
        <w:t>fra første planlagte tørrdokking</w:t>
      </w:r>
      <w:r w:rsidR="00862B75">
        <w:rPr>
          <w:i/>
        </w:rPr>
        <w:t xml:space="preserve"> etter </w:t>
      </w:r>
      <w:r w:rsidR="0085155A">
        <w:rPr>
          <w:i/>
        </w:rPr>
        <w:t xml:space="preserve">29. februar </w:t>
      </w:r>
      <w:r w:rsidR="00862B75">
        <w:rPr>
          <w:i/>
        </w:rPr>
        <w:t>20</w:t>
      </w:r>
      <w:r w:rsidR="0085155A">
        <w:rPr>
          <w:i/>
        </w:rPr>
        <w:t>20</w:t>
      </w:r>
      <w:r w:rsidR="00862B75">
        <w:rPr>
          <w:i/>
        </w:rPr>
        <w:t xml:space="preserve">. </w:t>
      </w:r>
      <w:r w:rsidR="006469A3" w:rsidRPr="006469A3">
        <w:rPr>
          <w:i/>
        </w:rPr>
        <w:t>Frem til første tørrdokking er det ikke tillatt å slippe ut kloakk nærmere enn 300 meter fra fastland og øyer</w:t>
      </w:r>
      <w:r w:rsidR="00C31B54">
        <w:rPr>
          <w:i/>
        </w:rPr>
        <w:t xml:space="preserve">. </w:t>
      </w:r>
    </w:p>
    <w:p w14:paraId="68E7D48A" w14:textId="06E1E446" w:rsidR="00100CC8" w:rsidRDefault="00100CC8" w:rsidP="00100CC8">
      <w:r>
        <w:t xml:space="preserve">§ </w:t>
      </w:r>
      <w:r w:rsidR="004B7755">
        <w:t>10</w:t>
      </w:r>
      <w:r>
        <w:t xml:space="preserve"> skal lyde: </w:t>
      </w:r>
    </w:p>
    <w:p w14:paraId="75A4B1E8" w14:textId="6B9AB493" w:rsidR="0011212C" w:rsidRPr="001E7287" w:rsidRDefault="0011212C" w:rsidP="0011212C">
      <w:pPr>
        <w:rPr>
          <w:i/>
        </w:rPr>
      </w:pPr>
      <w:bookmarkStart w:id="5" w:name="_Hlk11743565"/>
      <w:r w:rsidRPr="001E7287">
        <w:rPr>
          <w:i/>
        </w:rPr>
        <w:t>§ 10</w:t>
      </w:r>
      <w:r w:rsidR="000E03EE">
        <w:rPr>
          <w:i/>
        </w:rPr>
        <w:tab/>
      </w:r>
      <w:r w:rsidRPr="001E7287">
        <w:rPr>
          <w:i/>
        </w:rPr>
        <w:t xml:space="preserve">Dispensasjonshjemmel </w:t>
      </w:r>
    </w:p>
    <w:bookmarkEnd w:id="5"/>
    <w:p w14:paraId="40DAA0DC" w14:textId="66725A4B" w:rsidR="00025C56" w:rsidRPr="00F20151" w:rsidRDefault="0011212C" w:rsidP="00F05831">
      <w:pPr>
        <w:rPr>
          <w:i/>
        </w:rPr>
      </w:pPr>
      <w:r w:rsidRPr="001E7287">
        <w:rPr>
          <w:i/>
        </w:rPr>
        <w:t xml:space="preserve">   </w:t>
      </w:r>
      <w:r w:rsidR="00133229" w:rsidRPr="00133229">
        <w:rPr>
          <w:i/>
        </w:rPr>
        <w:t>Sjøfartsdirektoratet kan for skip som ikke er omfattet av MARPOL regel IV/2, jf. § 9, i særlige tilfeller gjøre unntak fra</w:t>
      </w:r>
      <w:r w:rsidR="00133229">
        <w:rPr>
          <w:i/>
        </w:rPr>
        <w:t xml:space="preserve"> § 9</w:t>
      </w:r>
      <w:r w:rsidR="00133229" w:rsidRPr="00133229">
        <w:rPr>
          <w:i/>
        </w:rPr>
        <w:t>. Ved avgjørelsen av om det skal gjøres unntak, skal det særlig legges vekt på om skipet er fredet eller har fått status som vernet av Riksantikvaren eller den Riksantikvaren bemyndiger, og om gjennomføring av kravene kommer i konflikt med skipets verneverdi.</w:t>
      </w:r>
    </w:p>
    <w:p w14:paraId="26F88752" w14:textId="24FF1624" w:rsidR="00100CC8" w:rsidRDefault="002A3EF4" w:rsidP="00C9376F">
      <w:r>
        <w:t xml:space="preserve">§ 10a skal lyde: </w:t>
      </w:r>
    </w:p>
    <w:p w14:paraId="48EB9504" w14:textId="27883EF9" w:rsidR="006959F3" w:rsidRPr="0070281E" w:rsidRDefault="00262A47" w:rsidP="0070281E">
      <w:pPr>
        <w:spacing w:after="0"/>
        <w:rPr>
          <w:i/>
          <w:iCs/>
        </w:rPr>
      </w:pPr>
      <w:bookmarkStart w:id="6" w:name="_Hlk11743582"/>
      <w:r w:rsidRPr="006959F3">
        <w:rPr>
          <w:i/>
          <w:iCs/>
        </w:rPr>
        <w:t>§ 10a</w:t>
      </w:r>
      <w:r w:rsidR="000E03EE">
        <w:rPr>
          <w:i/>
          <w:iCs/>
        </w:rPr>
        <w:tab/>
      </w:r>
      <w:r w:rsidR="00491D8D" w:rsidRPr="006959F3">
        <w:rPr>
          <w:i/>
          <w:iCs/>
        </w:rPr>
        <w:t>Dokumentasjonskrav ved l</w:t>
      </w:r>
      <w:r w:rsidRPr="006959F3">
        <w:rPr>
          <w:i/>
          <w:iCs/>
        </w:rPr>
        <w:t xml:space="preserve">evering av kloakk </w:t>
      </w:r>
      <w:r w:rsidRPr="0070281E">
        <w:rPr>
          <w:i/>
          <w:iCs/>
        </w:rPr>
        <w:t xml:space="preserve">til land </w:t>
      </w:r>
      <w:bookmarkEnd w:id="6"/>
    </w:p>
    <w:p w14:paraId="7BEC4FAB" w14:textId="684C1F9D" w:rsidR="00262A47" w:rsidRDefault="002A3EF4" w:rsidP="0070281E">
      <w:pPr>
        <w:spacing w:after="0"/>
      </w:pPr>
      <w:r w:rsidRPr="006959F3">
        <w:rPr>
          <w:i/>
          <w:iCs/>
        </w:rPr>
        <w:t xml:space="preserve"> </w:t>
      </w:r>
      <w:r w:rsidR="006959F3" w:rsidRPr="006959F3">
        <w:rPr>
          <w:i/>
          <w:iCs/>
        </w:rPr>
        <w:t xml:space="preserve">   Skipet</w:t>
      </w:r>
      <w:r w:rsidR="00B9587B">
        <w:rPr>
          <w:i/>
          <w:iCs/>
        </w:rPr>
        <w:t xml:space="preserve"> skal dokumentere </w:t>
      </w:r>
      <w:r w:rsidR="006959F3" w:rsidRPr="006959F3">
        <w:rPr>
          <w:i/>
          <w:iCs/>
        </w:rPr>
        <w:t xml:space="preserve">leveranser av kloakk til land. </w:t>
      </w:r>
      <w:r w:rsidRPr="006959F3">
        <w:rPr>
          <w:i/>
          <w:iCs/>
        </w:rPr>
        <w:t xml:space="preserve"> </w:t>
      </w:r>
    </w:p>
    <w:p w14:paraId="2132FB71" w14:textId="77777777" w:rsidR="00755FE9" w:rsidRDefault="00755FE9" w:rsidP="0070281E">
      <w:pPr>
        <w:spacing w:after="0"/>
        <w:ind w:firstLine="708"/>
      </w:pPr>
    </w:p>
    <w:p w14:paraId="3BE4DA12" w14:textId="77777777" w:rsidR="00755FE9" w:rsidRPr="00755FE9" w:rsidRDefault="00755FE9" w:rsidP="00755FE9">
      <w:pPr>
        <w:ind w:firstLine="708"/>
        <w:rPr>
          <w:b/>
        </w:rPr>
      </w:pPr>
    </w:p>
    <w:p w14:paraId="558EAAF8" w14:textId="77777777" w:rsidR="00755FE9" w:rsidRDefault="00755FE9" w:rsidP="00755FE9">
      <w:pPr>
        <w:ind w:firstLine="708"/>
        <w:jc w:val="center"/>
        <w:rPr>
          <w:b/>
        </w:rPr>
      </w:pPr>
      <w:r w:rsidRPr="00755FE9">
        <w:rPr>
          <w:b/>
        </w:rPr>
        <w:t>II</w:t>
      </w:r>
    </w:p>
    <w:p w14:paraId="5D41E267" w14:textId="3C8711E4" w:rsidR="00755FE9" w:rsidRDefault="00755FE9" w:rsidP="00755FE9">
      <w:proofErr w:type="spellStart"/>
      <w:r w:rsidRPr="00755FE9">
        <w:t>Forskriften</w:t>
      </w:r>
      <w:proofErr w:type="spellEnd"/>
      <w:r w:rsidRPr="00755FE9">
        <w:t xml:space="preserve"> trer i kraft </w:t>
      </w:r>
      <w:proofErr w:type="spellStart"/>
      <w:r w:rsidR="00BF77BC">
        <w:t>dd.</w:t>
      </w:r>
      <w:proofErr w:type="gramStart"/>
      <w:r w:rsidR="00BF77BC">
        <w:t>mm.åååå</w:t>
      </w:r>
      <w:proofErr w:type="spellEnd"/>
      <w:proofErr w:type="gramEnd"/>
      <w:r w:rsidR="00F125F2">
        <w:t>.</w:t>
      </w:r>
    </w:p>
    <w:p w14:paraId="0FC65584" w14:textId="46CB7288" w:rsidR="001E7287" w:rsidRDefault="001E7287" w:rsidP="00755FE9"/>
    <w:p w14:paraId="3BF66591" w14:textId="77777777" w:rsidR="001E7287" w:rsidRPr="00755FE9" w:rsidRDefault="001E7287" w:rsidP="00755FE9"/>
    <w:sectPr w:rsidR="001E7287" w:rsidRPr="00755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601E"/>
    <w:multiLevelType w:val="hybridMultilevel"/>
    <w:tmpl w:val="3024627A"/>
    <w:lvl w:ilvl="0" w:tplc="EDA432CC">
      <w:start w:val="1"/>
      <w:numFmt w:val="lowerLetter"/>
      <w:lvlText w:val="%1)"/>
      <w:lvlJc w:val="left"/>
      <w:pPr>
        <w:ind w:left="504" w:hanging="360"/>
      </w:pPr>
      <w:rPr>
        <w:rFonts w:hint="default"/>
      </w:rPr>
    </w:lvl>
    <w:lvl w:ilvl="1" w:tplc="04140019" w:tentative="1">
      <w:start w:val="1"/>
      <w:numFmt w:val="lowerLetter"/>
      <w:lvlText w:val="%2."/>
      <w:lvlJc w:val="left"/>
      <w:pPr>
        <w:ind w:left="1224" w:hanging="360"/>
      </w:pPr>
    </w:lvl>
    <w:lvl w:ilvl="2" w:tplc="0414001B" w:tentative="1">
      <w:start w:val="1"/>
      <w:numFmt w:val="lowerRoman"/>
      <w:lvlText w:val="%3."/>
      <w:lvlJc w:val="right"/>
      <w:pPr>
        <w:ind w:left="1944" w:hanging="180"/>
      </w:pPr>
    </w:lvl>
    <w:lvl w:ilvl="3" w:tplc="0414000F" w:tentative="1">
      <w:start w:val="1"/>
      <w:numFmt w:val="decimal"/>
      <w:lvlText w:val="%4."/>
      <w:lvlJc w:val="left"/>
      <w:pPr>
        <w:ind w:left="2664" w:hanging="360"/>
      </w:pPr>
    </w:lvl>
    <w:lvl w:ilvl="4" w:tplc="04140019" w:tentative="1">
      <w:start w:val="1"/>
      <w:numFmt w:val="lowerLetter"/>
      <w:lvlText w:val="%5."/>
      <w:lvlJc w:val="left"/>
      <w:pPr>
        <w:ind w:left="3384" w:hanging="360"/>
      </w:pPr>
    </w:lvl>
    <w:lvl w:ilvl="5" w:tplc="0414001B" w:tentative="1">
      <w:start w:val="1"/>
      <w:numFmt w:val="lowerRoman"/>
      <w:lvlText w:val="%6."/>
      <w:lvlJc w:val="right"/>
      <w:pPr>
        <w:ind w:left="4104" w:hanging="180"/>
      </w:pPr>
    </w:lvl>
    <w:lvl w:ilvl="6" w:tplc="0414000F" w:tentative="1">
      <w:start w:val="1"/>
      <w:numFmt w:val="decimal"/>
      <w:lvlText w:val="%7."/>
      <w:lvlJc w:val="left"/>
      <w:pPr>
        <w:ind w:left="4824" w:hanging="360"/>
      </w:pPr>
    </w:lvl>
    <w:lvl w:ilvl="7" w:tplc="04140019" w:tentative="1">
      <w:start w:val="1"/>
      <w:numFmt w:val="lowerLetter"/>
      <w:lvlText w:val="%8."/>
      <w:lvlJc w:val="left"/>
      <w:pPr>
        <w:ind w:left="5544" w:hanging="360"/>
      </w:pPr>
    </w:lvl>
    <w:lvl w:ilvl="8" w:tplc="0414001B" w:tentative="1">
      <w:start w:val="1"/>
      <w:numFmt w:val="lowerRoman"/>
      <w:lvlText w:val="%9."/>
      <w:lvlJc w:val="right"/>
      <w:pPr>
        <w:ind w:left="6264" w:hanging="180"/>
      </w:pPr>
    </w:lvl>
  </w:abstractNum>
  <w:abstractNum w:abstractNumId="1" w15:restartNumberingAfterBreak="0">
    <w:nsid w:val="74720398"/>
    <w:multiLevelType w:val="hybridMultilevel"/>
    <w:tmpl w:val="5BB8FC5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9"/>
    <w:rsid w:val="00016D29"/>
    <w:rsid w:val="00021990"/>
    <w:rsid w:val="00025C16"/>
    <w:rsid w:val="00025C56"/>
    <w:rsid w:val="00035399"/>
    <w:rsid w:val="000367DE"/>
    <w:rsid w:val="00051E23"/>
    <w:rsid w:val="00060DE0"/>
    <w:rsid w:val="000707DE"/>
    <w:rsid w:val="00076EAF"/>
    <w:rsid w:val="00091605"/>
    <w:rsid w:val="000A407E"/>
    <w:rsid w:val="000A4687"/>
    <w:rsid w:val="000C0E9A"/>
    <w:rsid w:val="000C5A43"/>
    <w:rsid w:val="000D3667"/>
    <w:rsid w:val="000E03EE"/>
    <w:rsid w:val="000E2201"/>
    <w:rsid w:val="000E7BDE"/>
    <w:rsid w:val="000F7EA0"/>
    <w:rsid w:val="001004A6"/>
    <w:rsid w:val="00100CC8"/>
    <w:rsid w:val="00103D16"/>
    <w:rsid w:val="001053C2"/>
    <w:rsid w:val="001106C7"/>
    <w:rsid w:val="0011212C"/>
    <w:rsid w:val="0012165D"/>
    <w:rsid w:val="001310A4"/>
    <w:rsid w:val="001318FC"/>
    <w:rsid w:val="00133229"/>
    <w:rsid w:val="00137E6B"/>
    <w:rsid w:val="00151850"/>
    <w:rsid w:val="00154C70"/>
    <w:rsid w:val="00170C58"/>
    <w:rsid w:val="00177DDA"/>
    <w:rsid w:val="001A0079"/>
    <w:rsid w:val="001A28A2"/>
    <w:rsid w:val="001C0355"/>
    <w:rsid w:val="001D184F"/>
    <w:rsid w:val="001E7287"/>
    <w:rsid w:val="00205F13"/>
    <w:rsid w:val="002062C3"/>
    <w:rsid w:val="00207CB9"/>
    <w:rsid w:val="002169FB"/>
    <w:rsid w:val="00227587"/>
    <w:rsid w:val="00242599"/>
    <w:rsid w:val="00247111"/>
    <w:rsid w:val="00253087"/>
    <w:rsid w:val="00254D71"/>
    <w:rsid w:val="00262A47"/>
    <w:rsid w:val="00266837"/>
    <w:rsid w:val="00267A2B"/>
    <w:rsid w:val="002712ED"/>
    <w:rsid w:val="00274797"/>
    <w:rsid w:val="002A3EF4"/>
    <w:rsid w:val="002C2374"/>
    <w:rsid w:val="002C5CA4"/>
    <w:rsid w:val="002D0F32"/>
    <w:rsid w:val="002D69C4"/>
    <w:rsid w:val="003031DF"/>
    <w:rsid w:val="0030685E"/>
    <w:rsid w:val="00311BBF"/>
    <w:rsid w:val="00320291"/>
    <w:rsid w:val="00326A33"/>
    <w:rsid w:val="0033193E"/>
    <w:rsid w:val="003456FF"/>
    <w:rsid w:val="003554B5"/>
    <w:rsid w:val="003766F6"/>
    <w:rsid w:val="00381389"/>
    <w:rsid w:val="003817CA"/>
    <w:rsid w:val="00387CFF"/>
    <w:rsid w:val="003A1F75"/>
    <w:rsid w:val="003A6E59"/>
    <w:rsid w:val="003C7ACD"/>
    <w:rsid w:val="003D07E5"/>
    <w:rsid w:val="003E03B6"/>
    <w:rsid w:val="003F4288"/>
    <w:rsid w:val="00405478"/>
    <w:rsid w:val="00410646"/>
    <w:rsid w:val="0042201C"/>
    <w:rsid w:val="0042437A"/>
    <w:rsid w:val="0042472D"/>
    <w:rsid w:val="0043688C"/>
    <w:rsid w:val="004402BF"/>
    <w:rsid w:val="0045094D"/>
    <w:rsid w:val="00454119"/>
    <w:rsid w:val="00465CA2"/>
    <w:rsid w:val="00466495"/>
    <w:rsid w:val="004819D3"/>
    <w:rsid w:val="00491D8D"/>
    <w:rsid w:val="004B2EE3"/>
    <w:rsid w:val="004B7755"/>
    <w:rsid w:val="004C1FE9"/>
    <w:rsid w:val="004D174A"/>
    <w:rsid w:val="004D5889"/>
    <w:rsid w:val="004E7841"/>
    <w:rsid w:val="004F756C"/>
    <w:rsid w:val="0050127F"/>
    <w:rsid w:val="00503A02"/>
    <w:rsid w:val="00517853"/>
    <w:rsid w:val="005277BA"/>
    <w:rsid w:val="00536F10"/>
    <w:rsid w:val="00553784"/>
    <w:rsid w:val="005569C8"/>
    <w:rsid w:val="005663E4"/>
    <w:rsid w:val="00571684"/>
    <w:rsid w:val="0057595C"/>
    <w:rsid w:val="00577045"/>
    <w:rsid w:val="00580CBA"/>
    <w:rsid w:val="005A2069"/>
    <w:rsid w:val="005B27F2"/>
    <w:rsid w:val="005B7A21"/>
    <w:rsid w:val="005C1532"/>
    <w:rsid w:val="005C1F8D"/>
    <w:rsid w:val="005C2F8A"/>
    <w:rsid w:val="005C4D35"/>
    <w:rsid w:val="005F52A5"/>
    <w:rsid w:val="006028BB"/>
    <w:rsid w:val="00605B8D"/>
    <w:rsid w:val="00611B07"/>
    <w:rsid w:val="006159D2"/>
    <w:rsid w:val="00621AEE"/>
    <w:rsid w:val="006317EC"/>
    <w:rsid w:val="006469A3"/>
    <w:rsid w:val="0064734A"/>
    <w:rsid w:val="006534EF"/>
    <w:rsid w:val="006568DF"/>
    <w:rsid w:val="00663B0C"/>
    <w:rsid w:val="006659FA"/>
    <w:rsid w:val="00665A4B"/>
    <w:rsid w:val="00670CB4"/>
    <w:rsid w:val="006959F3"/>
    <w:rsid w:val="006C64C7"/>
    <w:rsid w:val="006E147E"/>
    <w:rsid w:val="0070281E"/>
    <w:rsid w:val="00725CDD"/>
    <w:rsid w:val="00755FE9"/>
    <w:rsid w:val="007578B2"/>
    <w:rsid w:val="00757F48"/>
    <w:rsid w:val="0077106A"/>
    <w:rsid w:val="00796E74"/>
    <w:rsid w:val="007D3130"/>
    <w:rsid w:val="007D7BBB"/>
    <w:rsid w:val="007E73D0"/>
    <w:rsid w:val="007F3A59"/>
    <w:rsid w:val="00802909"/>
    <w:rsid w:val="008218D6"/>
    <w:rsid w:val="0085155A"/>
    <w:rsid w:val="0085590E"/>
    <w:rsid w:val="00861369"/>
    <w:rsid w:val="008627A2"/>
    <w:rsid w:val="00862B75"/>
    <w:rsid w:val="00863822"/>
    <w:rsid w:val="008D5E8F"/>
    <w:rsid w:val="008E2972"/>
    <w:rsid w:val="008F1311"/>
    <w:rsid w:val="00925072"/>
    <w:rsid w:val="00927B1D"/>
    <w:rsid w:val="0094293F"/>
    <w:rsid w:val="00960935"/>
    <w:rsid w:val="00974DD0"/>
    <w:rsid w:val="00982BA6"/>
    <w:rsid w:val="0098760B"/>
    <w:rsid w:val="009A2E20"/>
    <w:rsid w:val="009C7856"/>
    <w:rsid w:val="009E1CF1"/>
    <w:rsid w:val="009E4FCB"/>
    <w:rsid w:val="009F3997"/>
    <w:rsid w:val="00A00D65"/>
    <w:rsid w:val="00A04D46"/>
    <w:rsid w:val="00A10F7D"/>
    <w:rsid w:val="00A16275"/>
    <w:rsid w:val="00A2361B"/>
    <w:rsid w:val="00A479DA"/>
    <w:rsid w:val="00A51373"/>
    <w:rsid w:val="00A513D8"/>
    <w:rsid w:val="00A67400"/>
    <w:rsid w:val="00A87EE9"/>
    <w:rsid w:val="00AD2FF2"/>
    <w:rsid w:val="00AD6A69"/>
    <w:rsid w:val="00AF1BE8"/>
    <w:rsid w:val="00AF7960"/>
    <w:rsid w:val="00B0094A"/>
    <w:rsid w:val="00B035D9"/>
    <w:rsid w:val="00B03925"/>
    <w:rsid w:val="00B10C33"/>
    <w:rsid w:val="00B1651C"/>
    <w:rsid w:val="00B17495"/>
    <w:rsid w:val="00B23CAE"/>
    <w:rsid w:val="00B3747F"/>
    <w:rsid w:val="00B45A3C"/>
    <w:rsid w:val="00B7217C"/>
    <w:rsid w:val="00B72465"/>
    <w:rsid w:val="00B7284C"/>
    <w:rsid w:val="00B7407A"/>
    <w:rsid w:val="00B90013"/>
    <w:rsid w:val="00B9587B"/>
    <w:rsid w:val="00BA0411"/>
    <w:rsid w:val="00BB6E86"/>
    <w:rsid w:val="00BC5D3E"/>
    <w:rsid w:val="00BF77BC"/>
    <w:rsid w:val="00C169D8"/>
    <w:rsid w:val="00C21AA6"/>
    <w:rsid w:val="00C31B54"/>
    <w:rsid w:val="00C3648C"/>
    <w:rsid w:val="00C77666"/>
    <w:rsid w:val="00C9376F"/>
    <w:rsid w:val="00C963D9"/>
    <w:rsid w:val="00CA0E29"/>
    <w:rsid w:val="00CC390D"/>
    <w:rsid w:val="00CD2CB8"/>
    <w:rsid w:val="00CE35B4"/>
    <w:rsid w:val="00CF5024"/>
    <w:rsid w:val="00D04949"/>
    <w:rsid w:val="00D21207"/>
    <w:rsid w:val="00D24040"/>
    <w:rsid w:val="00D24195"/>
    <w:rsid w:val="00D25F72"/>
    <w:rsid w:val="00D27627"/>
    <w:rsid w:val="00D50777"/>
    <w:rsid w:val="00D54363"/>
    <w:rsid w:val="00D642A3"/>
    <w:rsid w:val="00D64CD9"/>
    <w:rsid w:val="00D65A8D"/>
    <w:rsid w:val="00D660FF"/>
    <w:rsid w:val="00D67ED7"/>
    <w:rsid w:val="00D837CA"/>
    <w:rsid w:val="00D8465F"/>
    <w:rsid w:val="00D90951"/>
    <w:rsid w:val="00DA1BB5"/>
    <w:rsid w:val="00DA63F6"/>
    <w:rsid w:val="00DC3A74"/>
    <w:rsid w:val="00DD280F"/>
    <w:rsid w:val="00DE4E34"/>
    <w:rsid w:val="00DE6215"/>
    <w:rsid w:val="00DF3855"/>
    <w:rsid w:val="00E06746"/>
    <w:rsid w:val="00E115DD"/>
    <w:rsid w:val="00E11649"/>
    <w:rsid w:val="00E13DC8"/>
    <w:rsid w:val="00E4037C"/>
    <w:rsid w:val="00E6013E"/>
    <w:rsid w:val="00E6292F"/>
    <w:rsid w:val="00E768FB"/>
    <w:rsid w:val="00E962FB"/>
    <w:rsid w:val="00EB0AC6"/>
    <w:rsid w:val="00EC66B7"/>
    <w:rsid w:val="00ED0909"/>
    <w:rsid w:val="00F02241"/>
    <w:rsid w:val="00F04BCD"/>
    <w:rsid w:val="00F05831"/>
    <w:rsid w:val="00F1071A"/>
    <w:rsid w:val="00F125F2"/>
    <w:rsid w:val="00F1781E"/>
    <w:rsid w:val="00F20151"/>
    <w:rsid w:val="00F22BA3"/>
    <w:rsid w:val="00F26E63"/>
    <w:rsid w:val="00F3703F"/>
    <w:rsid w:val="00F4111B"/>
    <w:rsid w:val="00F42A64"/>
    <w:rsid w:val="00F62D2F"/>
    <w:rsid w:val="00F63AE7"/>
    <w:rsid w:val="00F77CCA"/>
    <w:rsid w:val="00F8240E"/>
    <w:rsid w:val="00FB0A29"/>
    <w:rsid w:val="00FE56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C00A"/>
  <w15:chartTrackingRefBased/>
  <w15:docId w15:val="{1A3F561B-1024-477C-A139-329D5E6D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4949"/>
    <w:rPr>
      <w:sz w:val="16"/>
      <w:szCs w:val="16"/>
    </w:rPr>
  </w:style>
  <w:style w:type="paragraph" w:styleId="CommentText">
    <w:name w:val="annotation text"/>
    <w:basedOn w:val="Normal"/>
    <w:link w:val="CommentTextChar"/>
    <w:uiPriority w:val="99"/>
    <w:semiHidden/>
    <w:unhideWhenUsed/>
    <w:rsid w:val="00D04949"/>
    <w:pPr>
      <w:spacing w:line="240" w:lineRule="auto"/>
    </w:pPr>
    <w:rPr>
      <w:sz w:val="20"/>
      <w:szCs w:val="20"/>
    </w:rPr>
  </w:style>
  <w:style w:type="character" w:customStyle="1" w:styleId="CommentTextChar">
    <w:name w:val="Comment Text Char"/>
    <w:basedOn w:val="DefaultParagraphFont"/>
    <w:link w:val="CommentText"/>
    <w:uiPriority w:val="99"/>
    <w:semiHidden/>
    <w:rsid w:val="00D04949"/>
    <w:rPr>
      <w:sz w:val="20"/>
      <w:szCs w:val="20"/>
    </w:rPr>
  </w:style>
  <w:style w:type="paragraph" w:styleId="CommentSubject">
    <w:name w:val="annotation subject"/>
    <w:basedOn w:val="CommentText"/>
    <w:next w:val="CommentText"/>
    <w:link w:val="CommentSubjectChar"/>
    <w:uiPriority w:val="99"/>
    <w:semiHidden/>
    <w:unhideWhenUsed/>
    <w:rsid w:val="00D04949"/>
    <w:rPr>
      <w:b/>
      <w:bCs/>
    </w:rPr>
  </w:style>
  <w:style w:type="character" w:customStyle="1" w:styleId="CommentSubjectChar">
    <w:name w:val="Comment Subject Char"/>
    <w:basedOn w:val="CommentTextChar"/>
    <w:link w:val="CommentSubject"/>
    <w:uiPriority w:val="99"/>
    <w:semiHidden/>
    <w:rsid w:val="00D04949"/>
    <w:rPr>
      <w:b/>
      <w:bCs/>
      <w:sz w:val="20"/>
      <w:szCs w:val="20"/>
    </w:rPr>
  </w:style>
  <w:style w:type="paragraph" w:styleId="BalloonText">
    <w:name w:val="Balloon Text"/>
    <w:basedOn w:val="Normal"/>
    <w:link w:val="BalloonTextChar"/>
    <w:uiPriority w:val="99"/>
    <w:semiHidden/>
    <w:unhideWhenUsed/>
    <w:rsid w:val="00D0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49"/>
    <w:rPr>
      <w:rFonts w:ascii="Segoe UI" w:hAnsi="Segoe UI" w:cs="Segoe UI"/>
      <w:sz w:val="18"/>
      <w:szCs w:val="18"/>
    </w:rPr>
  </w:style>
  <w:style w:type="paragraph" w:styleId="Revision">
    <w:name w:val="Revision"/>
    <w:hidden/>
    <w:uiPriority w:val="99"/>
    <w:semiHidden/>
    <w:rsid w:val="001318FC"/>
    <w:pPr>
      <w:spacing w:after="0" w:line="240" w:lineRule="auto"/>
    </w:pPr>
  </w:style>
  <w:style w:type="paragraph" w:styleId="ListParagraph">
    <w:name w:val="List Paragraph"/>
    <w:basedOn w:val="Normal"/>
    <w:uiPriority w:val="34"/>
    <w:qFormat/>
    <w:rsid w:val="0050127F"/>
    <w:pPr>
      <w:ind w:left="720"/>
      <w:contextualSpacing/>
    </w:pPr>
  </w:style>
  <w:style w:type="character" w:styleId="Emphasis">
    <w:name w:val="Emphasis"/>
    <w:basedOn w:val="DefaultParagraphFont"/>
    <w:uiPriority w:val="20"/>
    <w:qFormat/>
    <w:rsid w:val="004B2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3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f595842-50c2-439a-8ba8-4650dfbf24bb" ContentTypeId="0x0101008ABC6F4325FBF146B7577C860B30D36001" PreviousValue="false"/>
</file>

<file path=customXml/item3.xml><?xml version="1.0" encoding="utf-8"?>
<ct:contentTypeSchema xmlns:ct="http://schemas.microsoft.com/office/2006/metadata/contentType" xmlns:ma="http://schemas.microsoft.com/office/2006/metadata/properties/metaAttributes" ct:_="" ma:_="" ma:contentTypeName="SDIR Dokument" ma:contentTypeID="0x0101008ABC6F4325FBF146B7577C860B30D3600100BAD5D04FC15F444985E53EC019943CB5" ma:contentTypeVersion="211" ma:contentTypeDescription="Opprett et nytt dokument" ma:contentTypeScope="" ma:versionID="881351b2631b270c7f891de5be94df16">
  <xsd:schema xmlns:xsd="http://www.w3.org/2001/XMLSchema" xmlns:xs="http://www.w3.org/2001/XMLSchema" xmlns:p="http://schemas.microsoft.com/office/2006/metadata/properties" xmlns:ns2="1065ab05-f7f8-4724-b49f-1e8bf2acbb1d" xmlns:ns3="f2ec8d3c-c12f-424c-926f-1f8ebca512fc" targetNamespace="http://schemas.microsoft.com/office/2006/metadata/properties" ma:root="true" ma:fieldsID="4bcb0b6cf2eb7f14e63176701026c72d" ns2:_="" ns3:_="">
    <xsd:import namespace="1065ab05-f7f8-4724-b49f-1e8bf2acbb1d"/>
    <xsd:import namespace="f2ec8d3c-c12f-424c-926f-1f8ebca512fc"/>
    <xsd:element name="properties">
      <xsd:complexType>
        <xsd:sequence>
          <xsd:element name="documentManagement">
            <xsd:complexType>
              <xsd:all>
                <xsd:element ref="ns2:c2aae540edc840ac85a95d0cdccae6b9" minOccurs="0"/>
                <xsd:element ref="ns2:TaxCatchAll" minOccurs="0"/>
                <xsd:element ref="ns2:TaxCatchAllLabel" minOccurs="0"/>
                <xsd:element ref="ns2:o8284724205e42c8a56db8ff4f329779" minOccurs="0"/>
                <xsd:element ref="ns2:l6cda3eed2d14ea999d67a7bcceae600"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5ab05-f7f8-4724-b49f-1e8bf2acbb1d" elementFormDefault="qualified">
    <xsd:import namespace="http://schemas.microsoft.com/office/2006/documentManagement/types"/>
    <xsd:import namespace="http://schemas.microsoft.com/office/infopath/2007/PartnerControls"/>
    <xsd:element name="c2aae540edc840ac85a95d0cdccae6b9" ma:index="8" ma:taxonomy="true" ma:internalName="c2aae540edc840ac85a95d0cdccae6b9" ma:taxonomyFieldName="Dokumenttype" ma:displayName="Dokumenttype" ma:default="" ma:fieldId="{c2aae540-edc8-40ac-85a9-5d0cdccae6b9}" ma:sspId="2f595842-50c2-439a-8ba8-4650dfbf24bb" ma:termSetId="a4d67b3d-a4fb-4274-9efc-3bca3db69fa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43cc781-9448-439e-85ea-ecaac893933e}" ma:internalName="TaxCatchAll" ma:readOnly="false" ma:showField="CatchAllData"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3cc781-9448-439e-85ea-ecaac893933e}" ma:internalName="TaxCatchAllLabel" ma:readOnly="false" ma:showField="CatchAllDataLabel"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o8284724205e42c8a56db8ff4f329779" ma:index="12" ma:taxonomy="true" ma:internalName="o8284724205e42c8a56db8ff4f329779" ma:taxonomyFieldName="DiciplineArea" ma:displayName="Fagområde" ma:readOnly="false" ma:default="" ma:fieldId="{88284724-205e-42c8-a56d-b8ff4f329779}" ma:taxonomyMulti="true" ma:sspId="2f595842-50c2-439a-8ba8-4650dfbf24bb" ma:termSetId="d9e37eea-9449-4b77-afa9-0f05c002d48b" ma:anchorId="00000000-0000-0000-0000-000000000000" ma:open="false" ma:isKeyword="false">
      <xsd:complexType>
        <xsd:sequence>
          <xsd:element ref="pc:Terms" minOccurs="0" maxOccurs="1"/>
        </xsd:sequence>
      </xsd:complexType>
    </xsd:element>
    <xsd:element name="l6cda3eed2d14ea999d67a7bcceae600" ma:index="14" nillable="true" ma:taxonomy="true" ma:internalName="l6cda3eed2d14ea999d67a7bcceae600" ma:taxonomyFieldName="Organisasjon" ma:displayName="Organisasjon" ma:readOnly="false" ma:default="43;#Regelverk og internasjonalt arbeid|579ac3cd-d96a-40dd-9ad3-ecdbcf004da7" ma:fieldId="{56cda3ee-d2d1-4ea9-99d6-7a7bcceae600}" ma:sspId="2f595842-50c2-439a-8ba8-4650dfbf24bb" ma:termSetId="be71d145-eb2f-4372-8d5c-c74b112189f5"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Organisasjonsnøkkelord" ma:fieldId="{23f27201-bee3-471e-b2e7-b64fd8b7ca38}" ma:taxonomyMulti="true" ma:sspId="2f595842-50c2-439a-8ba8-4650dfbf24b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c8d3c-c12f-424c-926f-1f8ebca512fc" elementFormDefault="qualified">
    <xsd:import namespace="http://schemas.microsoft.com/office/2006/documentManagement/types"/>
    <xsd:import namespace="http://schemas.microsoft.com/office/infopath/2007/PartnerControls"/>
    <xsd:element name="_dlc_DocId" ma:index="18" nillable="true" ma:displayName="Dokument-ID-verdi" ma:description="Verdien for dokument-IDen som er tilordnet elementet." ma:internalName="_dlc_DocId" ma:readOnly="true">
      <xsd:simpleType>
        <xsd:restriction base="dms:Text"/>
      </xsd:simpleType>
    </xsd:element>
    <xsd:element name="_dlc_DocIdUrl" ma:index="1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6cda3eed2d14ea999d67a7bcceae600 xmlns="1065ab05-f7f8-4724-b49f-1e8bf2acbb1d">
      <Terms xmlns="http://schemas.microsoft.com/office/infopath/2007/PartnerControls">
        <TermInfo xmlns="http://schemas.microsoft.com/office/infopath/2007/PartnerControls">
          <TermName xmlns="http://schemas.microsoft.com/office/infopath/2007/PartnerControls">Regelverk og internasjonalt arbeid</TermName>
          <TermId xmlns="http://schemas.microsoft.com/office/infopath/2007/PartnerControls">579ac3cd-d96a-40dd-9ad3-ecdbcf004da7</TermId>
        </TermInfo>
      </Terms>
    </l6cda3eed2d14ea999d67a7bcceae600>
    <TaxCatchAll xmlns="1065ab05-f7f8-4724-b49f-1e8bf2acbb1d">
      <Value>75</Value>
      <Value>240</Value>
      <Value>43</Value>
    </TaxCatchAll>
    <TaxCatchAllLabel xmlns="1065ab05-f7f8-4724-b49f-1e8bf2acbb1d"/>
    <c2aae540edc840ac85a95d0cdccae6b9 xmlns="1065ab05-f7f8-4724-b49f-1e8bf2acbb1d">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22ad557f-b9fa-45ba-8d6f-27dfb38a65f0</TermId>
        </TermInfo>
      </Terms>
    </c2aae540edc840ac85a95d0cdccae6b9>
    <o8284724205e42c8a56db8ff4f329779 xmlns="1065ab05-f7f8-4724-b49f-1e8bf2acbb1d">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2cde9afc-3139-47d7-a23a-7d87f413c98c</TermId>
        </TermInfo>
      </Terms>
    </o8284724205e42c8a56db8ff4f329779>
    <TaxKeywordTaxHTField xmlns="1065ab05-f7f8-4724-b49f-1e8bf2acbb1d">
      <Terms xmlns="http://schemas.microsoft.com/office/infopath/2007/PartnerControls"/>
    </TaxKeywordTaxHTField>
    <_dlc_DocId xmlns="f2ec8d3c-c12f-424c-926f-1f8ebca512fc">FJPNMAMED2PC-2121666478-265</_dlc_DocId>
    <_dlc_DocIdUrl xmlns="f2ec8d3c-c12f-424c-926f-1f8ebca512fc">
      <Url>https://sps.sjofartsdir.no/avdeling/RA/_layouts/15/DocIdRedir.aspx?ID=FJPNMAMED2PC-2121666478-265</Url>
      <Description>FJPNMAMED2PC-2121666478-265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4076B-FC14-4C21-A6CF-9DBEEF08ABA3}">
  <ds:schemaRefs>
    <ds:schemaRef ds:uri="http://schemas.microsoft.com/sharepoint/events"/>
  </ds:schemaRefs>
</ds:datastoreItem>
</file>

<file path=customXml/itemProps2.xml><?xml version="1.0" encoding="utf-8"?>
<ds:datastoreItem xmlns:ds="http://schemas.openxmlformats.org/officeDocument/2006/customXml" ds:itemID="{9E658FB4-7F6B-4BDE-ACCB-3C0DF1D67C5B}">
  <ds:schemaRefs>
    <ds:schemaRef ds:uri="Microsoft.SharePoint.Taxonomy.ContentTypeSync"/>
  </ds:schemaRefs>
</ds:datastoreItem>
</file>

<file path=customXml/itemProps3.xml><?xml version="1.0" encoding="utf-8"?>
<ds:datastoreItem xmlns:ds="http://schemas.openxmlformats.org/officeDocument/2006/customXml" ds:itemID="{A5162F09-B834-4309-A9C8-08B281362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5ab05-f7f8-4724-b49f-1e8bf2acbb1d"/>
    <ds:schemaRef ds:uri="f2ec8d3c-c12f-424c-926f-1f8ebca51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14B82-642D-4177-B90D-0163E10FFC94}">
  <ds:schemaRefs>
    <ds:schemaRef ds:uri="http://purl.org/dc/elements/1.1/"/>
    <ds:schemaRef ds:uri="http://purl.org/dc/terms/"/>
    <ds:schemaRef ds:uri="http://purl.org/dc/dcmitype/"/>
    <ds:schemaRef ds:uri="http://schemas.microsoft.com/office/2006/documentManagement/types"/>
    <ds:schemaRef ds:uri="f2ec8d3c-c12f-424c-926f-1f8ebca512fc"/>
    <ds:schemaRef ds:uri="1065ab05-f7f8-4724-b49f-1e8bf2acbb1d"/>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EEF64F3-0CC9-4901-AB1B-37D304F23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4</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Forskriftstekst - skjerping av kloakkregler</vt:lpstr>
      <vt:lpstr>Forskriftstekst - skjerping av kloakkregler</vt:lpstr>
    </vt:vector>
  </TitlesOfParts>
  <Company>Sjøfartsdirektoratet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Forskriftstekst - skjerping av kloakkregler</dc:title>
  <dc:subject/>
  <dc:creator>Henrikke Roald</dc:creator>
  <cp:keywords/>
  <dc:description/>
  <cp:lastModifiedBy>Everett, Christina</cp:lastModifiedBy>
  <cp:revision>2</cp:revision>
  <cp:lastPrinted>2019-06-27T06:30:00Z</cp:lastPrinted>
  <dcterms:created xsi:type="dcterms:W3CDTF">2019-10-24T12:12:00Z</dcterms:created>
  <dcterms:modified xsi:type="dcterms:W3CDTF">2019-10-24T12:12:00Z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0x0101008ABC6F4325FBF146B7577C860B30D3600100BAD5D04FC15F444985E53EC019943CB5</vt:lpwstr>
  </property>
  <property fmtid="{D5CDD505-2E9C-101B-9397-08002B2CF9AE}" pid="3" name="_dlc_DocIdItemGuid">
    <vt:lpwstr>c96547d5-dbb2-4cbd-ace1-1a9a0966a3be</vt:lpwstr>
  </property>
  <property fmtid="{D5CDD505-2E9C-101B-9397-08002B2CF9AE}" pid="4" name="Dokumenttype">
    <vt:lpwstr>240;#Arbeidsdokument|22ad557f-b9fa-45ba-8d6f-27dfb38a65f0</vt:lpwstr>
  </property>
  <property fmtid="{D5CDD505-2E9C-101B-9397-08002B2CF9AE}" pid="5" name="Organisasjon">
    <vt:lpwstr>43;#Regelverk og internasjonalt arbeid|579ac3cd-d96a-40dd-9ad3-ecdbcf004da7</vt:lpwstr>
  </property>
  <property fmtid="{D5CDD505-2E9C-101B-9397-08002B2CF9AE}" pid="6" name="TaxKeyword">
    <vt:lpwstr/>
  </property>
  <property fmtid="{D5CDD505-2E9C-101B-9397-08002B2CF9AE}" pid="7" name="DiciplineArea">
    <vt:lpwstr>75;#Regelverk|2cde9afc-3139-47d7-a23a-7d87f413c98c</vt:lpwstr>
  </property>
  <property fmtid="{D5CDD505-2E9C-101B-9397-08002B2CF9AE}" pid="8" name="CheckInType">
    <vt:lpwstr/>
  </property>
  <property fmtid="{D5CDD505-2E9C-101B-9397-08002B2CF9AE}" pid="9" name="CheckInDocForm">
    <vt:lpwstr>http://sdir-ark-app01/ephorte4Web/shared/aspx/Default/SPCheckinDoc.aspx</vt:lpwstr>
  </property>
  <property fmtid="{D5CDD505-2E9C-101B-9397-08002B2CF9AE}" pid="10" name="DokType">
    <vt:lpwstr>U</vt:lpwstr>
  </property>
  <property fmtid="{D5CDD505-2E9C-101B-9397-08002B2CF9AE}" pid="11" name="DokID">
    <vt:i4>2016453526</vt:i4>
  </property>
  <property fmtid="{D5CDD505-2E9C-101B-9397-08002B2CF9AE}" pid="12" name="Versjon">
    <vt:i4>1</vt:i4>
  </property>
  <property fmtid="{D5CDD505-2E9C-101B-9397-08002B2CF9AE}" pid="13" name="Variant">
    <vt:lpwstr>P</vt:lpwstr>
  </property>
  <property fmtid="{D5CDD505-2E9C-101B-9397-08002B2CF9AE}" pid="14" name="OpenMode">
    <vt:lpwstr>EditDoc</vt:lpwstr>
  </property>
  <property fmtid="{D5CDD505-2E9C-101B-9397-08002B2CF9AE}" pid="15" name="CurrentUrl">
    <vt:lpwstr>https%3a%2f%2fsps.sjofartsdir.no%2f_layouts%2fGecko.Ephorte.SharePoint_Base%2fCompleteDocument.aspx</vt:lpwstr>
  </property>
  <property fmtid="{D5CDD505-2E9C-101B-9397-08002B2CF9AE}" pid="16" name="WindowName">
    <vt:lpwstr>EphorteFrame</vt:lpwstr>
  </property>
  <property fmtid="{D5CDD505-2E9C-101B-9397-08002B2CF9AE}" pid="17" name="FileName">
    <vt:lpwstr>%5c%5cSDIR-FS02.SJOFARTSDIR.LOCAL%5cPRIVATE%24%5cHERO%5cEPHORTE%5c5156505.DOCX</vt:lpwstr>
  </property>
  <property fmtid="{D5CDD505-2E9C-101B-9397-08002B2CF9AE}" pid="18" name="LinkId">
    <vt:i4>2014475885</vt:i4>
  </property>
</Properties>
</file>