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7E" w:rsidRPr="00865141" w:rsidRDefault="000F4E7E" w:rsidP="000F4E7E">
      <w:pPr>
        <w:pStyle w:val="ManualHeading1"/>
        <w:numPr>
          <w:ilvl w:val="0"/>
          <w:numId w:val="0"/>
        </w:numPr>
        <w:ind w:left="851" w:hanging="851"/>
        <w:jc w:val="center"/>
        <w:rPr>
          <w:lang w:val="en-GB"/>
        </w:rPr>
      </w:pPr>
      <w:bookmarkStart w:id="0" w:name="_GoBack"/>
      <w:bookmarkEnd w:id="0"/>
      <w:r w:rsidRPr="00865141">
        <w:rPr>
          <w:i/>
          <w:iCs/>
          <w:lang w:val="en-GB"/>
        </w:rPr>
        <w:t>PART III.13.D</w:t>
      </w:r>
    </w:p>
    <w:p w:rsidR="000F4E7E" w:rsidRPr="00865141" w:rsidRDefault="000F4E7E" w:rsidP="000F4E7E">
      <w:pPr>
        <w:pStyle w:val="ManualHeading2"/>
        <w:numPr>
          <w:ilvl w:val="0"/>
          <w:numId w:val="0"/>
        </w:numPr>
        <w:ind w:left="851" w:hanging="851"/>
        <w:jc w:val="center"/>
        <w:rPr>
          <w:lang w:val="en-GB"/>
        </w:rPr>
      </w:pPr>
      <w:r w:rsidRPr="00865141">
        <w:rPr>
          <w:i/>
          <w:iCs/>
          <w:lang w:val="en-GB"/>
        </w:rPr>
        <w:t>Supplementary Information Sheet on aid of a social character under Article 61(2</w:t>
      </w:r>
      <w:proofErr w:type="gramStart"/>
      <w:r w:rsidRPr="00865141">
        <w:rPr>
          <w:i/>
          <w:iCs/>
          <w:lang w:val="en-GB"/>
        </w:rPr>
        <w:t>)(</w:t>
      </w:r>
      <w:proofErr w:type="gramEnd"/>
      <w:r w:rsidRPr="00865141">
        <w:rPr>
          <w:i/>
          <w:iCs/>
          <w:lang w:val="en-GB"/>
        </w:rPr>
        <w:t>a) of the EEA Agreement, for air transport services</w:t>
      </w:r>
    </w:p>
    <w:p w:rsidR="000F4E7E" w:rsidRPr="00865141" w:rsidRDefault="000F4E7E" w:rsidP="000F4E7E">
      <w:pPr>
        <w:pStyle w:val="Point0"/>
        <w:ind w:left="0" w:firstLine="0"/>
        <w:rPr>
          <w:lang w:val="en-GB"/>
        </w:rPr>
      </w:pPr>
      <w:r w:rsidRPr="00865141">
        <w:rPr>
          <w:i/>
          <w:iCs/>
          <w:lang w:val="en-GB"/>
        </w:rPr>
        <w:t xml:space="preserve">It is recommended that this supplementary information sheet </w:t>
      </w:r>
      <w:proofErr w:type="gramStart"/>
      <w:r w:rsidRPr="00865141">
        <w:rPr>
          <w:i/>
          <w:iCs/>
          <w:lang w:val="en-GB"/>
        </w:rPr>
        <w:t>is</w:t>
      </w:r>
      <w:proofErr w:type="gramEnd"/>
      <w:r w:rsidRPr="00865141">
        <w:rPr>
          <w:i/>
          <w:iCs/>
          <w:lang w:val="en-GB"/>
        </w:rPr>
        <w:t xml:space="preserve"> completed, in addition to the “General information” form in Part I, for the notification of any social aid provision covered by the Authority´s Guidelines on State aid to airports and airlines</w:t>
      </w:r>
      <w:r w:rsidRPr="00865141">
        <w:rPr>
          <w:rStyle w:val="FootnoteReference"/>
          <w:lang w:val="en-GB"/>
        </w:rPr>
        <w:footnoteReference w:id="1"/>
      </w:r>
      <w:r w:rsidRPr="00865141">
        <w:rPr>
          <w:lang w:val="en-GB"/>
        </w:rPr>
        <w:t>.</w:t>
      </w:r>
    </w:p>
    <w:p w:rsidR="000F4E7E" w:rsidRPr="00865141" w:rsidRDefault="000F4E7E" w:rsidP="000F4E7E">
      <w:pPr>
        <w:pStyle w:val="ManualHeading2"/>
        <w:numPr>
          <w:ilvl w:val="0"/>
          <w:numId w:val="0"/>
        </w:numPr>
        <w:ind w:left="851" w:hanging="851"/>
        <w:rPr>
          <w:lang w:val="en-GB"/>
        </w:rPr>
      </w:pPr>
      <w:r w:rsidRPr="00865141">
        <w:rPr>
          <w:lang w:val="en-GB"/>
        </w:rPr>
        <w:t xml:space="preserve">1. </w:t>
      </w:r>
      <w:r w:rsidRPr="00865141">
        <w:rPr>
          <w:i/>
          <w:iCs/>
          <w:lang w:val="en-GB"/>
        </w:rPr>
        <w:t>Information on the beneficiary or beneficiaries, the project and the aid</w:t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1.1. Please</w:t>
      </w:r>
      <w:proofErr w:type="gramEnd"/>
      <w:r w:rsidRPr="00865141">
        <w:rPr>
          <w:lang w:val="en-GB"/>
        </w:rPr>
        <w:t xml:space="preserve"> explain the social objective(s) of the notified measure and why you considered that the measure achieves that objective or those objectives.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1765757234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  <w:t>1.2. Details on the aid envisaged</w:t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1.2.1. Please</w:t>
      </w:r>
      <w:proofErr w:type="gramEnd"/>
      <w:r w:rsidRPr="00865141">
        <w:rPr>
          <w:lang w:val="en-GB"/>
        </w:rPr>
        <w:t xml:space="preserve"> describe (a) the method of awarding and distributing the aid to final consumers; (b) where applicable, please describe the legal entity or entities receiving the aid or transferring the aid to an intermediate entity responsible of distributing it to eligible final consumers.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865857011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1.2.2. Please</w:t>
      </w:r>
      <w:proofErr w:type="gramEnd"/>
      <w:r w:rsidRPr="00865141">
        <w:rPr>
          <w:lang w:val="en-GB"/>
        </w:rPr>
        <w:t xml:space="preserve"> describe the categories of eligible final consumers, for instance passengers with particular needs like children, people with disabilities, people on low incomes, students and elderly people, etc.</w:t>
      </w:r>
      <w:r w:rsidRPr="00865141">
        <w:rPr>
          <w:rStyle w:val="FootnoteReference"/>
          <w:lang w:val="en-GB"/>
        </w:rPr>
        <w:footnoteReference w:id="2"/>
      </w:r>
      <w:r w:rsidRPr="00865141">
        <w:rPr>
          <w:lang w:val="en-GB"/>
        </w:rPr>
        <w:t>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084957153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1.2.3. Please</w:t>
      </w:r>
      <w:proofErr w:type="gramEnd"/>
      <w:r w:rsidRPr="00865141">
        <w:rPr>
          <w:lang w:val="en-GB"/>
        </w:rPr>
        <w:t xml:space="preserve"> confirm that the aid will effectively benefit eligible final consumers.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92040918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1.2.4. Please</w:t>
      </w:r>
      <w:proofErr w:type="gramEnd"/>
      <w:r w:rsidRPr="00865141">
        <w:rPr>
          <w:lang w:val="en-GB"/>
        </w:rPr>
        <w:t xml:space="preserve"> describe the routes eligible for aid.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623588890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1.2.5. Will the aid be granted</w:t>
      </w:r>
      <w:proofErr w:type="gramEnd"/>
      <w:r w:rsidRPr="00865141">
        <w:rPr>
          <w:lang w:val="en-GB"/>
        </w:rPr>
        <w:t xml:space="preserve"> for passenger transport on a route or on routes linking an airport or airports in a remote region</w:t>
      </w:r>
      <w:r w:rsidRPr="00865141">
        <w:rPr>
          <w:rStyle w:val="FootnoteReference"/>
          <w:lang w:val="en-GB"/>
        </w:rPr>
        <w:footnoteReference w:id="3"/>
      </w:r>
      <w:r w:rsidRPr="00865141">
        <w:rPr>
          <w:lang w:val="en-GB"/>
        </w:rPr>
        <w:t xml:space="preserve"> with another airport or other airports within the European Economic Area?</w:t>
      </w:r>
    </w:p>
    <w:tbl>
      <w:tblPr>
        <w:tblW w:w="0" w:type="auto"/>
        <w:tblInd w:w="3807" w:type="dxa"/>
        <w:tblLayout w:type="fixed"/>
        <w:tblLook w:val="0000" w:firstRow="0" w:lastRow="0" w:firstColumn="0" w:lastColumn="0" w:noHBand="0" w:noVBand="0"/>
      </w:tblPr>
      <w:tblGrid>
        <w:gridCol w:w="869"/>
        <w:gridCol w:w="802"/>
      </w:tblGrid>
      <w:tr w:rsidR="000F4E7E" w:rsidRPr="00865141" w:rsidTr="000E704B"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7E" w:rsidRPr="00865141" w:rsidRDefault="00D03B88" w:rsidP="000E704B">
            <w:pPr>
              <w:pStyle w:val="NormalLef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102455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0">
                  <w:rPr>
                    <w:rFonts w:ascii="MS Gothic" w:eastAsia="MS Gothic" w:hAnsi="Segoe UI Symbol" w:cs="Segoe UI Symbol" w:hint="eastAsia"/>
                    <w:lang w:val="en-GB"/>
                  </w:rPr>
                  <w:t>☐</w:t>
                </w:r>
              </w:sdtContent>
            </w:sdt>
            <w:r w:rsidR="000F4E7E" w:rsidRPr="00865141">
              <w:rPr>
                <w:lang w:val="en-GB"/>
              </w:rPr>
              <w:t xml:space="preserve"> yes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7E" w:rsidRPr="00865141" w:rsidRDefault="00D03B88" w:rsidP="000E704B">
            <w:pPr>
              <w:pStyle w:val="NormalLef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21268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0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0F4E7E" w:rsidRPr="00865141">
              <w:rPr>
                <w:lang w:val="en-GB"/>
              </w:rPr>
              <w:t xml:space="preserve"> no</w:t>
            </w:r>
          </w:p>
        </w:tc>
      </w:tr>
    </w:tbl>
    <w:p w:rsidR="000F4E7E" w:rsidRPr="00865141" w:rsidRDefault="000F4E7E" w:rsidP="000F4E7E"/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  <w:t>1.2.6. If the answer to point 1.2.5 is “yes”, please describe the eligible geographic areas and routes.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863668330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  <w:t xml:space="preserve">1.2.7. Please specify the </w:t>
      </w:r>
      <w:proofErr w:type="gramStart"/>
      <w:r w:rsidRPr="00865141">
        <w:rPr>
          <w:lang w:val="en-GB"/>
        </w:rPr>
        <w:t>costs which</w:t>
      </w:r>
      <w:proofErr w:type="gramEnd"/>
      <w:r w:rsidRPr="00865141">
        <w:rPr>
          <w:lang w:val="en-GB"/>
        </w:rPr>
        <w:t xml:space="preserve"> are to be compensated by the aid and confirm that eligible costs are limited to the price of a return ticket, including all taxes and charges, invoiced by the carrier to the eligible final consumer.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550661878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1.2.8. Please</w:t>
      </w:r>
      <w:proofErr w:type="gramEnd"/>
      <w:r w:rsidRPr="00865141">
        <w:rPr>
          <w:lang w:val="en-GB"/>
        </w:rPr>
        <w:t xml:space="preserve"> confirm that the aid will be granted without discrimination between distribution channels, such as travel agencies, airline ground services and websites.</w:t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sdt>
        <w:sdtPr>
          <w:rPr>
            <w:lang w:val="en-GB"/>
          </w:rPr>
          <w:id w:val="7046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50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1.2.9. Please</w:t>
      </w:r>
      <w:proofErr w:type="gramEnd"/>
      <w:r w:rsidRPr="00865141">
        <w:rPr>
          <w:lang w:val="en-GB"/>
        </w:rPr>
        <w:t xml:space="preserve"> describe (a) the procedure by which the air service operator(s) will be selected, has been or have been selected; (b) eligibility conditions and (c) the selection criteria.</w:t>
      </w:r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642617653"/>
          <w:placeholder>
            <w:docPart w:val="DefaultPlaceholder_1081868574"/>
          </w:placeholder>
          <w:showingPlcHdr/>
        </w:sdtPr>
        <w:sdtEndPr/>
        <w:sdtContent>
          <w:r w:rsidRPr="00AB639A">
            <w:rPr>
              <w:rStyle w:val="PlaceholderText"/>
            </w:rPr>
            <w:t>Click here to enter text.</w:t>
          </w:r>
        </w:sdtContent>
      </w:sdt>
    </w:p>
    <w:p w:rsidR="000F4E7E" w:rsidRPr="00865141" w:rsidRDefault="00BB0250" w:rsidP="000F4E7E">
      <w:pPr>
        <w:pStyle w:val="Point0"/>
        <w:rPr>
          <w:lang w:val="en-GB"/>
        </w:rPr>
      </w:pPr>
      <w:r>
        <w:rPr>
          <w:lang w:val="en-GB"/>
        </w:rPr>
        <w:tab/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1.2.10. Please</w:t>
      </w:r>
      <w:proofErr w:type="gramEnd"/>
      <w:r w:rsidRPr="00865141">
        <w:rPr>
          <w:lang w:val="en-GB"/>
        </w:rPr>
        <w:t xml:space="preserve"> confirm that the aid will be granted without discrimination as to the origin of the services, that is to say irrespective of the airline operating the services.</w:t>
      </w:r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</w:r>
      <w:sdt>
        <w:sdtPr>
          <w:rPr>
            <w:lang w:val="en-GB"/>
          </w:rPr>
          <w:id w:val="161972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50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0F4E7E" w:rsidRPr="00865141" w:rsidRDefault="000F4E7E" w:rsidP="000F4E7E">
      <w:pPr>
        <w:pStyle w:val="Point0"/>
        <w:rPr>
          <w:lang w:val="en-GB"/>
        </w:rPr>
      </w:pPr>
      <w:r w:rsidRPr="00865141">
        <w:rPr>
          <w:lang w:val="en-GB"/>
        </w:rPr>
        <w:tab/>
        <w:t xml:space="preserve">1.2.11. Please describe the controls and safeguards in force to ensure that </w:t>
      </w:r>
      <w:proofErr w:type="gramStart"/>
      <w:r w:rsidRPr="00865141">
        <w:rPr>
          <w:lang w:val="en-GB"/>
        </w:rPr>
        <w:t>the scheme is only used by eligible final consumers</w:t>
      </w:r>
      <w:proofErr w:type="gramEnd"/>
      <w:r w:rsidRPr="00865141">
        <w:rPr>
          <w:lang w:val="en-GB"/>
        </w:rPr>
        <w:t xml:space="preserve"> and that there is no overcompensation.</w:t>
      </w:r>
    </w:p>
    <w:p w:rsidR="00D45FEF" w:rsidRDefault="00D45FEF"/>
    <w:sectPr w:rsidR="00D45F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88" w:rsidRDefault="00D03B88" w:rsidP="000F4E7E">
      <w:r>
        <w:separator/>
      </w:r>
    </w:p>
  </w:endnote>
  <w:endnote w:type="continuationSeparator" w:id="0">
    <w:p w:rsidR="00D03B88" w:rsidRDefault="00D03B88" w:rsidP="000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88" w:rsidRDefault="00D03B88" w:rsidP="000F4E7E">
      <w:r>
        <w:separator/>
      </w:r>
    </w:p>
  </w:footnote>
  <w:footnote w:type="continuationSeparator" w:id="0">
    <w:p w:rsidR="00D03B88" w:rsidRDefault="00D03B88" w:rsidP="000F4E7E">
      <w:r>
        <w:continuationSeparator/>
      </w:r>
    </w:p>
  </w:footnote>
  <w:footnote w:id="1">
    <w:p w:rsidR="000F4E7E" w:rsidRPr="00865141" w:rsidRDefault="000F4E7E" w:rsidP="000F4E7E">
      <w:pPr>
        <w:pStyle w:val="FootnoteText"/>
        <w:ind w:left="450" w:hanging="450"/>
        <w:rPr>
          <w:lang w:val="en-GB"/>
        </w:rPr>
      </w:pPr>
      <w:r w:rsidRPr="00865141">
        <w:rPr>
          <w:rStyle w:val="FootnoteReference"/>
          <w:lang w:val="en-GB"/>
        </w:rPr>
        <w:footnoteRef/>
      </w:r>
      <w:r w:rsidRPr="00865141">
        <w:rPr>
          <w:lang w:val="en-GB"/>
        </w:rPr>
        <w:tab/>
        <w:t>The Authority’s Guidelines on State aid to airports and airlines as adopted by Decision No 216/14/COL, published in OJ L 318, 24.11.2016, p. 17 and EEA Supplement No 66 on the same date).</w:t>
      </w:r>
    </w:p>
  </w:footnote>
  <w:footnote w:id="2">
    <w:p w:rsidR="000F4E7E" w:rsidRPr="00865141" w:rsidRDefault="000F4E7E" w:rsidP="000F4E7E">
      <w:pPr>
        <w:pStyle w:val="FootnoteText"/>
        <w:ind w:left="450" w:hanging="450"/>
        <w:rPr>
          <w:lang w:val="en-GB"/>
        </w:rPr>
      </w:pPr>
      <w:r w:rsidRPr="00865141">
        <w:rPr>
          <w:rStyle w:val="FootnoteReference"/>
          <w:lang w:val="en-GB"/>
        </w:rPr>
        <w:footnoteRef/>
      </w:r>
      <w:r w:rsidRPr="00865141">
        <w:rPr>
          <w:lang w:val="en-GB"/>
        </w:rPr>
        <w:tab/>
        <w:t>Where the route concerned links remote regions, such as outermost regions, islands, and sparsely populated areas, the aid could cover the entire population of that region.</w:t>
      </w:r>
    </w:p>
  </w:footnote>
  <w:footnote w:id="3">
    <w:p w:rsidR="000F4E7E" w:rsidRPr="00865141" w:rsidRDefault="000F4E7E" w:rsidP="000F4E7E">
      <w:pPr>
        <w:pStyle w:val="FootnoteText"/>
        <w:ind w:left="450" w:hanging="450"/>
        <w:rPr>
          <w:lang w:val="en-GB"/>
        </w:rPr>
      </w:pPr>
      <w:r w:rsidRPr="00865141">
        <w:rPr>
          <w:rStyle w:val="FootnoteReference"/>
          <w:lang w:val="en-GB"/>
        </w:rPr>
        <w:footnoteRef/>
      </w:r>
      <w:r w:rsidRPr="00865141">
        <w:rPr>
          <w:lang w:val="en-GB"/>
        </w:rPr>
        <w:tab/>
        <w:t>Such as outermost regions, islands and sparsely populated areas.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28A1"/>
    <w:multiLevelType w:val="multilevel"/>
    <w:tmpl w:val="F15265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E"/>
    <w:rsid w:val="000F4E7E"/>
    <w:rsid w:val="00237422"/>
    <w:rsid w:val="00987EC7"/>
    <w:rsid w:val="00BB0250"/>
    <w:rsid w:val="00D03B88"/>
    <w:rsid w:val="00D45FEF"/>
    <w:rsid w:val="00E15B9B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891F4-48AB-4CFB-B780-46C6FA0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E7E"/>
    <w:pPr>
      <w:keepNext/>
      <w:numPr>
        <w:numId w:val="1"/>
      </w:numPr>
      <w:spacing w:after="60"/>
      <w:ind w:left="431" w:hanging="431"/>
      <w:outlineLvl w:val="0"/>
    </w:pPr>
    <w:rPr>
      <w:rFonts w:ascii="Times" w:hAnsi="Times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7E"/>
    <w:pPr>
      <w:keepNext/>
      <w:numPr>
        <w:ilvl w:val="1"/>
        <w:numId w:val="1"/>
      </w:numPr>
      <w:spacing w:after="60"/>
      <w:ind w:left="578" w:hanging="578"/>
      <w:outlineLvl w:val="1"/>
    </w:pPr>
    <w:rPr>
      <w:rFonts w:ascii="Times" w:hAnsi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E7E"/>
    <w:pPr>
      <w:keepNext/>
      <w:numPr>
        <w:ilvl w:val="2"/>
        <w:numId w:val="1"/>
      </w:numPr>
      <w:spacing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E7E"/>
    <w:pPr>
      <w:keepNext/>
      <w:numPr>
        <w:ilvl w:val="3"/>
        <w:numId w:val="1"/>
      </w:numPr>
      <w:spacing w:after="60"/>
      <w:ind w:left="862" w:hanging="862"/>
      <w:outlineLvl w:val="3"/>
    </w:pPr>
    <w:rPr>
      <w:rFonts w:ascii="Times" w:hAnsi="Times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E7E"/>
    <w:pPr>
      <w:numPr>
        <w:ilvl w:val="4"/>
        <w:numId w:val="1"/>
      </w:numPr>
      <w:spacing w:after="60"/>
      <w:ind w:left="1009" w:hanging="1009"/>
      <w:outlineLvl w:val="4"/>
    </w:pPr>
    <w:rPr>
      <w:rFonts w:ascii="Times" w:hAnsi="Times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E7E"/>
    <w:pPr>
      <w:numPr>
        <w:ilvl w:val="5"/>
        <w:numId w:val="1"/>
      </w:numPr>
      <w:spacing w:after="60"/>
      <w:ind w:left="1151" w:hanging="1151"/>
      <w:outlineLvl w:val="5"/>
    </w:pPr>
    <w:rPr>
      <w:rFonts w:ascii="Times" w:hAnsi="Times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E7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4E7E"/>
    <w:pPr>
      <w:numPr>
        <w:ilvl w:val="7"/>
        <w:numId w:val="1"/>
      </w:numPr>
      <w:spacing w:after="60"/>
      <w:outlineLvl w:val="7"/>
    </w:pPr>
    <w:rPr>
      <w:rFonts w:ascii="Times" w:hAnsi="Times"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4E7E"/>
    <w:pPr>
      <w:numPr>
        <w:ilvl w:val="8"/>
        <w:numId w:val="1"/>
      </w:numPr>
      <w:spacing w:after="60"/>
      <w:ind w:left="1582" w:hanging="1582"/>
      <w:outlineLvl w:val="8"/>
    </w:pPr>
    <w:rPr>
      <w:rFonts w:ascii="Times" w:hAnsi="Time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4E7E"/>
    <w:rPr>
      <w:rFonts w:ascii="Times" w:eastAsia="Times New Roman" w:hAnsi="Times" w:cs="Times New Roman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F4E7E"/>
    <w:rPr>
      <w:rFonts w:ascii="Times" w:eastAsia="Times New Roman" w:hAnsi="Times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F4E7E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F4E7E"/>
    <w:rPr>
      <w:rFonts w:ascii="Times" w:eastAsia="Times New Roman" w:hAnsi="Times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F4E7E"/>
    <w:rPr>
      <w:rFonts w:ascii="Times" w:eastAsia="Times New Roman" w:hAnsi="Times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F4E7E"/>
    <w:rPr>
      <w:rFonts w:ascii="Times" w:eastAsia="Times New Roman" w:hAnsi="Times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F4E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F4E7E"/>
    <w:rPr>
      <w:rFonts w:ascii="Times" w:eastAsia="Times New Roman" w:hAnsi="Times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F4E7E"/>
    <w:rPr>
      <w:rFonts w:ascii="Times" w:eastAsia="Times New Roman" w:hAnsi="Times" w:cs="Times New Roman"/>
      <w:sz w:val="24"/>
    </w:rPr>
  </w:style>
  <w:style w:type="character" w:styleId="FootnoteReference">
    <w:name w:val="footnote reference"/>
    <w:basedOn w:val="DefaultParagraphFont"/>
    <w:uiPriority w:val="99"/>
    <w:rsid w:val="000F4E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F4E7E"/>
    <w:pPr>
      <w:autoSpaceDE w:val="0"/>
      <w:autoSpaceDN w:val="0"/>
      <w:jc w:val="both"/>
    </w:pPr>
    <w:rPr>
      <w:rFonts w:eastAsiaTheme="minorEastAsia"/>
      <w:sz w:val="20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E7E"/>
    <w:rPr>
      <w:rFonts w:ascii="Times New Roman" w:eastAsiaTheme="minorEastAsia" w:hAnsi="Times New Roman" w:cs="Times New Roman"/>
      <w:sz w:val="20"/>
      <w:szCs w:val="20"/>
      <w:lang w:val="fr-FR" w:eastAsia="en-GB"/>
    </w:rPr>
  </w:style>
  <w:style w:type="paragraph" w:customStyle="1" w:styleId="Point0">
    <w:name w:val="Point 0"/>
    <w:basedOn w:val="Normal"/>
    <w:uiPriority w:val="99"/>
    <w:rsid w:val="000F4E7E"/>
    <w:pPr>
      <w:autoSpaceDE w:val="0"/>
      <w:autoSpaceDN w:val="0"/>
      <w:spacing w:before="120" w:after="120"/>
      <w:ind w:left="851" w:hanging="851"/>
      <w:jc w:val="both"/>
    </w:pPr>
    <w:rPr>
      <w:rFonts w:eastAsiaTheme="minorEastAsia"/>
      <w:szCs w:val="24"/>
      <w:lang w:val="fr-FR" w:eastAsia="en-GB"/>
    </w:rPr>
  </w:style>
  <w:style w:type="paragraph" w:customStyle="1" w:styleId="ManualHeading1">
    <w:name w:val="Manual Heading 1"/>
    <w:basedOn w:val="Heading1"/>
    <w:next w:val="Normal"/>
    <w:uiPriority w:val="99"/>
    <w:rsid w:val="000F4E7E"/>
    <w:pPr>
      <w:tabs>
        <w:tab w:val="clear" w:pos="432"/>
        <w:tab w:val="num" w:pos="851"/>
      </w:tabs>
      <w:autoSpaceDE w:val="0"/>
      <w:autoSpaceDN w:val="0"/>
      <w:spacing w:before="360" w:after="120"/>
      <w:ind w:left="851" w:hanging="851"/>
      <w:jc w:val="both"/>
    </w:pPr>
    <w:rPr>
      <w:rFonts w:ascii="Times New Roman" w:eastAsiaTheme="minorEastAsia" w:hAnsi="Times New Roman"/>
      <w:smallCaps/>
      <w:kern w:val="0"/>
      <w:sz w:val="24"/>
      <w:szCs w:val="24"/>
      <w:lang w:val="fr-FR" w:eastAsia="en-GB"/>
    </w:rPr>
  </w:style>
  <w:style w:type="paragraph" w:customStyle="1" w:styleId="ManualHeading2">
    <w:name w:val="Manual Heading 2"/>
    <w:basedOn w:val="Heading2"/>
    <w:next w:val="Normal"/>
    <w:uiPriority w:val="99"/>
    <w:rsid w:val="000F4E7E"/>
    <w:pPr>
      <w:tabs>
        <w:tab w:val="clear" w:pos="576"/>
        <w:tab w:val="num" w:pos="851"/>
      </w:tabs>
      <w:autoSpaceDE w:val="0"/>
      <w:autoSpaceDN w:val="0"/>
      <w:spacing w:before="120" w:after="120"/>
      <w:ind w:left="851" w:hanging="851"/>
      <w:jc w:val="both"/>
    </w:pPr>
    <w:rPr>
      <w:rFonts w:ascii="Times New Roman" w:eastAsiaTheme="minorEastAsia" w:hAnsi="Times New Roman"/>
      <w:iCs w:val="0"/>
      <w:szCs w:val="24"/>
      <w:lang w:val="fr-FR" w:eastAsia="en-GB"/>
    </w:rPr>
  </w:style>
  <w:style w:type="paragraph" w:customStyle="1" w:styleId="NormalLeft">
    <w:name w:val="Normal Left"/>
    <w:basedOn w:val="Normal"/>
    <w:uiPriority w:val="99"/>
    <w:rsid w:val="000F4E7E"/>
    <w:pPr>
      <w:autoSpaceDE w:val="0"/>
      <w:autoSpaceDN w:val="0"/>
      <w:spacing w:before="120" w:after="120"/>
    </w:pPr>
    <w:rPr>
      <w:rFonts w:eastAsiaTheme="minorEastAsia"/>
      <w:szCs w:val="24"/>
      <w:lang w:val="fr-FR" w:eastAsia="en-GB"/>
    </w:rPr>
  </w:style>
  <w:style w:type="character" w:styleId="PlaceholderText">
    <w:name w:val="Placeholder Text"/>
    <w:basedOn w:val="DefaultParagraphFont"/>
    <w:uiPriority w:val="99"/>
    <w:semiHidden/>
    <w:rsid w:val="00BB0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8416-E4E5-4BCE-B61A-D6EC917D02C3}"/>
      </w:docPartPr>
      <w:docPartBody>
        <w:p w:rsidR="00660EFA" w:rsidRDefault="002B0392">
          <w:r w:rsidRPr="00AB63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92"/>
    <w:rsid w:val="002B0392"/>
    <w:rsid w:val="00660EFA"/>
    <w:rsid w:val="006B1B9A"/>
    <w:rsid w:val="00C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3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Ragnarsdottir, Gudny Ragna</dc:creator>
  <cp:keywords/>
  <dc:description/>
  <cp:lastModifiedBy>Duraffourd, Josephine</cp:lastModifiedBy>
  <cp:revision>2</cp:revision>
  <dcterms:created xsi:type="dcterms:W3CDTF">2017-08-31T08:19:00Z</dcterms:created>
  <dcterms:modified xsi:type="dcterms:W3CDTF">2017-08-31T08:19:00Z</dcterms:modified>
</cp:coreProperties>
</file>