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FF" w:rsidRPr="000665A3" w:rsidRDefault="000304FF" w:rsidP="000304FF">
      <w:pPr>
        <w:rPr>
          <w:lang w:val="en-US"/>
        </w:rPr>
      </w:pPr>
      <w:r w:rsidRPr="000665A3">
        <w:rPr>
          <w:lang w:val="en-US"/>
        </w:rPr>
        <w:t xml:space="preserve">Appendix to Consultation Document: Amendments to Technical Building Works Regulations </w:t>
      </w:r>
    </w:p>
    <w:p w:rsidR="00504C1B" w:rsidRPr="000665A3" w:rsidRDefault="000304FF" w:rsidP="00504C1B">
      <w:pPr>
        <w:rPr>
          <w:b/>
          <w:sz w:val="26"/>
          <w:szCs w:val="26"/>
          <w:lang w:val="en-US"/>
        </w:rPr>
      </w:pPr>
      <w:r w:rsidRPr="000665A3">
        <w:rPr>
          <w:b/>
          <w:sz w:val="26"/>
          <w:szCs w:val="26"/>
          <w:lang w:val="en-US"/>
        </w:rPr>
        <w:t xml:space="preserve">Overview of applicable requirements and proposals for amended requirements </w:t>
      </w:r>
    </w:p>
    <w:p w:rsidR="00504C1B" w:rsidRPr="000665A3" w:rsidRDefault="00504C1B" w:rsidP="00504C1B">
      <w:pPr>
        <w:rPr>
          <w:rFonts w:cs="Arial"/>
          <w:sz w:val="22"/>
          <w:szCs w:val="22"/>
          <w:lang w:val="en-US"/>
        </w:rPr>
      </w:pPr>
    </w:p>
    <w:tbl>
      <w:tblPr>
        <w:tblStyle w:val="Tabellrutenett"/>
        <w:tblpPr w:leftFromText="141" w:rightFromText="141" w:vertAnchor="text" w:tblpY="1"/>
        <w:tblOverlap w:val="never"/>
        <w:tblW w:w="14222" w:type="dxa"/>
        <w:tblLayout w:type="fixed"/>
        <w:tblLook w:val="04A0" w:firstRow="1" w:lastRow="0" w:firstColumn="1" w:lastColumn="0" w:noHBand="0" w:noVBand="1"/>
      </w:tblPr>
      <w:tblGrid>
        <w:gridCol w:w="1809"/>
        <w:gridCol w:w="5529"/>
        <w:gridCol w:w="6884"/>
      </w:tblGrid>
      <w:tr w:rsidR="0052332D" w:rsidRPr="000665A3" w:rsidTr="0052332D">
        <w:tc>
          <w:tcPr>
            <w:tcW w:w="14222" w:type="dxa"/>
            <w:gridSpan w:val="3"/>
            <w:shd w:val="clear" w:color="auto" w:fill="B6DDE8" w:themeFill="accent5" w:themeFillTint="66"/>
          </w:tcPr>
          <w:p w:rsidR="0052332D" w:rsidRPr="000665A3" w:rsidRDefault="000304FF" w:rsidP="000304FF">
            <w:pPr>
              <w:rPr>
                <w:rFonts w:cs="Arial"/>
                <w:sz w:val="22"/>
                <w:szCs w:val="22"/>
                <w:lang w:val="en-US"/>
              </w:rPr>
            </w:pPr>
            <w:r w:rsidRPr="000665A3">
              <w:rPr>
                <w:b/>
                <w:lang w:val="en-US"/>
              </w:rPr>
              <w:t xml:space="preserve">Part 1 Proposal for amendment of accessibility requirements in dwelling units </w:t>
            </w:r>
          </w:p>
        </w:tc>
      </w:tr>
      <w:tr w:rsidR="00097A9A" w:rsidRPr="000665A3" w:rsidTr="00D51B3C">
        <w:tc>
          <w:tcPr>
            <w:tcW w:w="1809" w:type="dxa"/>
            <w:shd w:val="clear" w:color="auto" w:fill="DAEEF3" w:themeFill="accent5" w:themeFillTint="33"/>
          </w:tcPr>
          <w:p w:rsidR="00097A9A" w:rsidRPr="000665A3" w:rsidRDefault="00097A9A" w:rsidP="00097A9A">
            <w:pPr>
              <w:rPr>
                <w:rFonts w:cs="Arial"/>
                <w:b/>
              </w:rPr>
            </w:pPr>
            <w:r w:rsidRPr="000665A3">
              <w:rPr>
                <w:rFonts w:cs="Arial"/>
                <w:b/>
              </w:rPr>
              <w:t>§</w:t>
            </w:r>
          </w:p>
        </w:tc>
        <w:tc>
          <w:tcPr>
            <w:tcW w:w="5529" w:type="dxa"/>
            <w:shd w:val="clear" w:color="auto" w:fill="DAEEF3" w:themeFill="accent5" w:themeFillTint="33"/>
          </w:tcPr>
          <w:p w:rsidR="00097A9A" w:rsidRPr="000665A3" w:rsidRDefault="00097A9A" w:rsidP="00097A9A">
            <w:pPr>
              <w:rPr>
                <w:rFonts w:cs="Arial"/>
                <w:b/>
              </w:rPr>
            </w:pPr>
            <w:proofErr w:type="spellStart"/>
            <w:r w:rsidRPr="000665A3">
              <w:rPr>
                <w:rFonts w:cs="Arial"/>
                <w:b/>
              </w:rPr>
              <w:t>Applicable</w:t>
            </w:r>
            <w:proofErr w:type="spellEnd"/>
            <w:r w:rsidRPr="000665A3">
              <w:rPr>
                <w:rFonts w:cs="Arial"/>
                <w:b/>
              </w:rPr>
              <w:t xml:space="preserve"> </w:t>
            </w:r>
            <w:proofErr w:type="spellStart"/>
            <w:r w:rsidRPr="000665A3">
              <w:rPr>
                <w:rFonts w:cs="Arial"/>
                <w:b/>
              </w:rPr>
              <w:t>requirements</w:t>
            </w:r>
            <w:proofErr w:type="spellEnd"/>
            <w:r w:rsidRPr="000665A3">
              <w:rPr>
                <w:rFonts w:cs="Arial"/>
                <w:b/>
              </w:rPr>
              <w:t xml:space="preserve"> </w:t>
            </w:r>
          </w:p>
        </w:tc>
        <w:tc>
          <w:tcPr>
            <w:tcW w:w="6884" w:type="dxa"/>
            <w:shd w:val="clear" w:color="auto" w:fill="DAEEF3" w:themeFill="accent5" w:themeFillTint="33"/>
          </w:tcPr>
          <w:p w:rsidR="00097A9A" w:rsidRPr="000665A3" w:rsidRDefault="00097A9A" w:rsidP="00097A9A">
            <w:pPr>
              <w:rPr>
                <w:rFonts w:cs="Arial"/>
                <w:b/>
              </w:rPr>
            </w:pPr>
            <w:proofErr w:type="spellStart"/>
            <w:r w:rsidRPr="000665A3">
              <w:rPr>
                <w:rFonts w:cs="Arial"/>
                <w:b/>
              </w:rPr>
              <w:t>Proposal</w:t>
            </w:r>
            <w:proofErr w:type="spellEnd"/>
            <w:r w:rsidRPr="000665A3">
              <w:rPr>
                <w:rFonts w:cs="Arial"/>
                <w:b/>
              </w:rPr>
              <w:t xml:space="preserve"> for </w:t>
            </w:r>
            <w:proofErr w:type="spellStart"/>
            <w:r w:rsidRPr="000665A3">
              <w:rPr>
                <w:rFonts w:cs="Arial"/>
                <w:b/>
              </w:rPr>
              <w:t>amendments</w:t>
            </w:r>
            <w:proofErr w:type="spellEnd"/>
            <w:r w:rsidRPr="000665A3">
              <w:rPr>
                <w:rFonts w:cs="Arial"/>
                <w:b/>
              </w:rPr>
              <w:t xml:space="preserve"> </w:t>
            </w:r>
          </w:p>
        </w:tc>
      </w:tr>
      <w:tr w:rsidR="008141D5" w:rsidRPr="000304FF" w:rsidTr="00D51B3C">
        <w:tc>
          <w:tcPr>
            <w:tcW w:w="1809" w:type="dxa"/>
            <w:shd w:val="clear" w:color="auto" w:fill="B6DDE8" w:themeFill="accent5" w:themeFillTint="66"/>
          </w:tcPr>
          <w:p w:rsidR="008141D5" w:rsidRPr="000304FF" w:rsidRDefault="008141D5" w:rsidP="009C3B43">
            <w:pPr>
              <w:rPr>
                <w:rFonts w:cs="Arial"/>
                <w:sz w:val="22"/>
                <w:szCs w:val="22"/>
              </w:rPr>
            </w:pPr>
          </w:p>
        </w:tc>
        <w:tc>
          <w:tcPr>
            <w:tcW w:w="5529" w:type="dxa"/>
            <w:shd w:val="clear" w:color="auto" w:fill="B6DDE8" w:themeFill="accent5" w:themeFillTint="66"/>
          </w:tcPr>
          <w:p w:rsidR="008141D5" w:rsidRPr="00E72C86" w:rsidRDefault="008141D5" w:rsidP="009C3B43">
            <w:pPr>
              <w:rPr>
                <w:rFonts w:cs="Arial"/>
                <w:sz w:val="22"/>
                <w:szCs w:val="22"/>
              </w:rPr>
            </w:pPr>
          </w:p>
        </w:tc>
        <w:tc>
          <w:tcPr>
            <w:tcW w:w="6884" w:type="dxa"/>
            <w:shd w:val="clear" w:color="auto" w:fill="B6DDE8" w:themeFill="accent5" w:themeFillTint="66"/>
          </w:tcPr>
          <w:p w:rsidR="008141D5" w:rsidRPr="000304FF" w:rsidRDefault="008141D5" w:rsidP="000304FF">
            <w:pPr>
              <w:rPr>
                <w:rFonts w:cs="Arial"/>
                <w:sz w:val="22"/>
                <w:szCs w:val="22"/>
              </w:rPr>
            </w:pPr>
            <w:r w:rsidRPr="000304FF">
              <w:rPr>
                <w:rFonts w:cs="Arial"/>
                <w:sz w:val="22"/>
                <w:szCs w:val="22"/>
              </w:rPr>
              <w:t>A. Unntaksalternativ</w:t>
            </w:r>
          </w:p>
        </w:tc>
      </w:tr>
      <w:tr w:rsidR="000304FF" w:rsidRPr="000665A3" w:rsidTr="00D51B3C">
        <w:tc>
          <w:tcPr>
            <w:tcW w:w="1809" w:type="dxa"/>
          </w:tcPr>
          <w:p w:rsidR="000304FF" w:rsidRPr="000665A3" w:rsidRDefault="000304FF" w:rsidP="000304FF">
            <w:pPr>
              <w:rPr>
                <w:rFonts w:cs="Arial"/>
                <w:sz w:val="22"/>
                <w:szCs w:val="22"/>
                <w:lang w:val="en-US"/>
              </w:rPr>
            </w:pPr>
            <w:r w:rsidRPr="000665A3">
              <w:rPr>
                <w:rFonts w:cs="Arial"/>
                <w:sz w:val="22"/>
                <w:szCs w:val="22"/>
                <w:lang w:val="en-US"/>
              </w:rPr>
              <w:t xml:space="preserve">Requirements concerning accessible dwelling units </w:t>
            </w:r>
          </w:p>
          <w:p w:rsidR="000304FF" w:rsidRPr="000665A3" w:rsidRDefault="000304FF" w:rsidP="000304FF">
            <w:pPr>
              <w:rPr>
                <w:rFonts w:cs="Arial"/>
                <w:sz w:val="22"/>
                <w:szCs w:val="22"/>
                <w:lang w:val="en-US"/>
              </w:rPr>
            </w:pPr>
            <w:r w:rsidRPr="000665A3">
              <w:rPr>
                <w:rFonts w:cs="Arial"/>
                <w:sz w:val="22"/>
                <w:szCs w:val="22"/>
                <w:lang w:val="en-US"/>
              </w:rPr>
              <w:t>Section 12-2, first subsection</w:t>
            </w:r>
          </w:p>
        </w:tc>
        <w:tc>
          <w:tcPr>
            <w:tcW w:w="5529" w:type="dxa"/>
          </w:tcPr>
          <w:p w:rsidR="000304FF" w:rsidRPr="000665A3" w:rsidRDefault="000304FF" w:rsidP="000304FF">
            <w:pPr>
              <w:rPr>
                <w:rFonts w:cs="Arial"/>
                <w:sz w:val="22"/>
                <w:szCs w:val="22"/>
                <w:lang w:val="en-US"/>
              </w:rPr>
            </w:pPr>
            <w:r w:rsidRPr="000665A3">
              <w:rPr>
                <w:rFonts w:cs="Arial"/>
                <w:sz w:val="22"/>
                <w:szCs w:val="22"/>
                <w:lang w:val="en-US"/>
              </w:rPr>
              <w:t>Dwelling units in buildings that require lifts shall have all primary functions on the entrance level. The entrance level shall be accessible to people with impaired mobility pursuant to the provisions in the regulations.</w:t>
            </w:r>
          </w:p>
        </w:tc>
        <w:tc>
          <w:tcPr>
            <w:tcW w:w="6884" w:type="dxa"/>
          </w:tcPr>
          <w:p w:rsidR="000304FF" w:rsidRPr="000665A3" w:rsidRDefault="000304FF" w:rsidP="000304FF">
            <w:pPr>
              <w:rPr>
                <w:rFonts w:cs="Arial"/>
                <w:sz w:val="22"/>
                <w:szCs w:val="22"/>
                <w:lang w:val="en-US"/>
              </w:rPr>
            </w:pPr>
            <w:r w:rsidRPr="000665A3">
              <w:rPr>
                <w:rFonts w:cs="Arial"/>
                <w:sz w:val="22"/>
                <w:szCs w:val="22"/>
                <w:lang w:val="en-US"/>
              </w:rPr>
              <w:t xml:space="preserve">Dwelling units in buildings that require lifts shall have all primary functions on the entrance level. The entrance level shall be accessible to people with impaired mobility pursuant to the provisions in the regulations. </w:t>
            </w:r>
            <w:r w:rsidRPr="00F86323">
              <w:rPr>
                <w:rFonts w:cs="Arial"/>
                <w:i/>
                <w:sz w:val="22"/>
                <w:szCs w:val="22"/>
                <w:lang w:val="en-US"/>
              </w:rPr>
              <w:t xml:space="preserve">It is sufficient that up to 50 percent of dwelling units of a maximum of </w:t>
            </w:r>
            <w:proofErr w:type="gramStart"/>
            <w:r w:rsidRPr="00F86323">
              <w:rPr>
                <w:rFonts w:cs="Arial"/>
                <w:i/>
                <w:sz w:val="22"/>
                <w:szCs w:val="22"/>
                <w:lang w:val="en-US"/>
              </w:rPr>
              <w:t>50 m²</w:t>
            </w:r>
            <w:proofErr w:type="gramEnd"/>
            <w:r w:rsidRPr="00F86323">
              <w:rPr>
                <w:rFonts w:cs="Arial"/>
                <w:i/>
                <w:sz w:val="22"/>
                <w:szCs w:val="22"/>
                <w:lang w:val="en-US"/>
              </w:rPr>
              <w:t xml:space="preserve"> net internal area with one or two rooms for permanent occupation in the building fulfil the requirements. </w:t>
            </w:r>
          </w:p>
        </w:tc>
      </w:tr>
      <w:tr w:rsidR="00D51B3C" w:rsidRPr="000304FF" w:rsidTr="00D51B3C">
        <w:tc>
          <w:tcPr>
            <w:tcW w:w="1809" w:type="dxa"/>
            <w:shd w:val="clear" w:color="auto" w:fill="B6DDE8" w:themeFill="accent5" w:themeFillTint="66"/>
          </w:tcPr>
          <w:p w:rsidR="00D51B3C" w:rsidRPr="000665A3" w:rsidRDefault="00D51B3C" w:rsidP="009C3B43">
            <w:pPr>
              <w:rPr>
                <w:rFonts w:cs="Arial"/>
                <w:sz w:val="22"/>
                <w:szCs w:val="22"/>
                <w:lang w:val="en-US"/>
              </w:rPr>
            </w:pPr>
          </w:p>
        </w:tc>
        <w:tc>
          <w:tcPr>
            <w:tcW w:w="5529" w:type="dxa"/>
            <w:shd w:val="clear" w:color="auto" w:fill="B6DDE8" w:themeFill="accent5" w:themeFillTint="66"/>
          </w:tcPr>
          <w:p w:rsidR="00D51B3C" w:rsidRPr="000665A3" w:rsidRDefault="00D51B3C" w:rsidP="009C3B43">
            <w:pPr>
              <w:rPr>
                <w:rFonts w:cs="Arial"/>
                <w:sz w:val="22"/>
                <w:szCs w:val="22"/>
                <w:lang w:val="en-US"/>
              </w:rPr>
            </w:pPr>
          </w:p>
        </w:tc>
        <w:tc>
          <w:tcPr>
            <w:tcW w:w="6884" w:type="dxa"/>
            <w:shd w:val="clear" w:color="auto" w:fill="B6DDE8" w:themeFill="accent5" w:themeFillTint="66"/>
          </w:tcPr>
          <w:p w:rsidR="00D51B3C" w:rsidRPr="000304FF" w:rsidRDefault="00D51B3C" w:rsidP="009C3B43">
            <w:pPr>
              <w:rPr>
                <w:rFonts w:cs="Arial"/>
                <w:sz w:val="22"/>
                <w:szCs w:val="22"/>
              </w:rPr>
            </w:pPr>
            <w:r w:rsidRPr="000304FF">
              <w:rPr>
                <w:rFonts w:cs="Arial"/>
                <w:sz w:val="22"/>
                <w:szCs w:val="22"/>
              </w:rPr>
              <w:t>B</w:t>
            </w:r>
            <w:r w:rsidR="004C71B3" w:rsidRPr="000304FF">
              <w:rPr>
                <w:rFonts w:cs="Arial"/>
                <w:sz w:val="22"/>
                <w:szCs w:val="22"/>
              </w:rPr>
              <w:t>.</w:t>
            </w:r>
            <w:r w:rsidRPr="000304FF">
              <w:rPr>
                <w:rFonts w:cs="Arial"/>
                <w:sz w:val="22"/>
                <w:szCs w:val="22"/>
              </w:rPr>
              <w:t xml:space="preserve"> Reduksjonsalternativ  </w:t>
            </w:r>
          </w:p>
        </w:tc>
      </w:tr>
      <w:tr w:rsidR="000304FF" w:rsidRPr="000665A3" w:rsidTr="00D51B3C">
        <w:tc>
          <w:tcPr>
            <w:tcW w:w="1809" w:type="dxa"/>
          </w:tcPr>
          <w:p w:rsidR="000304FF" w:rsidRPr="000665A3" w:rsidRDefault="000304FF" w:rsidP="000304FF">
            <w:pPr>
              <w:rPr>
                <w:rFonts w:cs="Arial"/>
                <w:sz w:val="22"/>
                <w:szCs w:val="22"/>
                <w:lang w:val="en-US"/>
              </w:rPr>
            </w:pPr>
            <w:r w:rsidRPr="000665A3">
              <w:rPr>
                <w:rFonts w:cs="Arial"/>
                <w:sz w:val="22"/>
                <w:szCs w:val="22"/>
                <w:lang w:val="en-US"/>
              </w:rPr>
              <w:t xml:space="preserve">Requirements for rooms and other </w:t>
            </w:r>
          </w:p>
          <w:p w:rsidR="000304FF" w:rsidRPr="000665A3" w:rsidRDefault="000304FF" w:rsidP="000304FF">
            <w:pPr>
              <w:rPr>
                <w:rFonts w:cs="Arial"/>
                <w:sz w:val="22"/>
                <w:szCs w:val="22"/>
                <w:lang w:val="en-US"/>
              </w:rPr>
            </w:pPr>
            <w:proofErr w:type="gramStart"/>
            <w:r w:rsidRPr="000665A3">
              <w:rPr>
                <w:rFonts w:cs="Arial"/>
                <w:sz w:val="22"/>
                <w:szCs w:val="22"/>
                <w:lang w:val="en-US"/>
              </w:rPr>
              <w:t>occupied</w:t>
            </w:r>
            <w:proofErr w:type="gramEnd"/>
            <w:r w:rsidRPr="000665A3">
              <w:rPr>
                <w:rFonts w:cs="Arial"/>
                <w:sz w:val="22"/>
                <w:szCs w:val="22"/>
                <w:lang w:val="en-US"/>
              </w:rPr>
              <w:t xml:space="preserve"> areas</w:t>
            </w:r>
          </w:p>
          <w:p w:rsidR="000304FF" w:rsidRPr="000304FF" w:rsidRDefault="000304FF" w:rsidP="000304FF">
            <w:pPr>
              <w:rPr>
                <w:rFonts w:cs="Arial"/>
                <w:sz w:val="22"/>
                <w:szCs w:val="22"/>
              </w:rPr>
            </w:pPr>
            <w:proofErr w:type="spellStart"/>
            <w:r w:rsidRPr="000304FF">
              <w:rPr>
                <w:rFonts w:cs="Arial"/>
                <w:sz w:val="22"/>
                <w:szCs w:val="22"/>
              </w:rPr>
              <w:t>Section</w:t>
            </w:r>
            <w:proofErr w:type="spellEnd"/>
            <w:r w:rsidRPr="000304FF">
              <w:rPr>
                <w:rFonts w:cs="Arial"/>
                <w:sz w:val="22"/>
                <w:szCs w:val="22"/>
              </w:rPr>
              <w:t xml:space="preserve"> 12-7, </w:t>
            </w:r>
            <w:proofErr w:type="spellStart"/>
            <w:r w:rsidRPr="000304FF">
              <w:rPr>
                <w:rFonts w:cs="Arial"/>
                <w:sz w:val="22"/>
                <w:szCs w:val="22"/>
              </w:rPr>
              <w:t>second</w:t>
            </w:r>
            <w:proofErr w:type="spellEnd"/>
            <w:r w:rsidRPr="000304FF">
              <w:rPr>
                <w:rFonts w:cs="Arial"/>
                <w:sz w:val="22"/>
                <w:szCs w:val="22"/>
              </w:rPr>
              <w:t xml:space="preserve"> </w:t>
            </w:r>
            <w:proofErr w:type="spellStart"/>
            <w:r w:rsidRPr="000304FF">
              <w:rPr>
                <w:rFonts w:cs="Arial"/>
                <w:sz w:val="22"/>
                <w:szCs w:val="22"/>
              </w:rPr>
              <w:t>subsection</w:t>
            </w:r>
            <w:proofErr w:type="spellEnd"/>
            <w:r w:rsidRPr="000304FF">
              <w:rPr>
                <w:rFonts w:cs="Arial"/>
                <w:sz w:val="22"/>
                <w:szCs w:val="22"/>
              </w:rPr>
              <w:t xml:space="preserve"> </w:t>
            </w:r>
          </w:p>
        </w:tc>
        <w:tc>
          <w:tcPr>
            <w:tcW w:w="5529" w:type="dxa"/>
          </w:tcPr>
          <w:p w:rsidR="000304FF" w:rsidRPr="000665A3" w:rsidRDefault="000304FF" w:rsidP="000304FF">
            <w:pPr>
              <w:rPr>
                <w:rFonts w:cs="Arial"/>
                <w:sz w:val="22"/>
                <w:szCs w:val="22"/>
                <w:lang w:val="en-US"/>
              </w:rPr>
            </w:pPr>
            <w:r w:rsidRPr="000665A3">
              <w:rPr>
                <w:rFonts w:cs="Arial"/>
                <w:sz w:val="22"/>
                <w:szCs w:val="22"/>
                <w:lang w:val="en-US"/>
              </w:rPr>
              <w:t xml:space="preserve">Accessible dwelling units must be dimensioned for wheelchairs on the entrance level. Rooms must have </w:t>
            </w:r>
            <w:proofErr w:type="spellStart"/>
            <w:r w:rsidRPr="000665A3">
              <w:rPr>
                <w:rFonts w:cs="Arial"/>
                <w:sz w:val="22"/>
                <w:szCs w:val="22"/>
                <w:lang w:val="en-US"/>
              </w:rPr>
              <w:t>stepless</w:t>
            </w:r>
            <w:proofErr w:type="spellEnd"/>
            <w:r w:rsidRPr="000665A3">
              <w:rPr>
                <w:rFonts w:cs="Arial"/>
                <w:sz w:val="22"/>
                <w:szCs w:val="22"/>
                <w:lang w:val="en-US"/>
              </w:rPr>
              <w:t xml:space="preserve"> access and a turning area with a diameter of a minimum of 1.5 m.  Rooms must be designed such that wheelchair users will be able to operate the requisite functions in a satisfactory manner. </w:t>
            </w:r>
          </w:p>
        </w:tc>
        <w:tc>
          <w:tcPr>
            <w:tcW w:w="6884" w:type="dxa"/>
          </w:tcPr>
          <w:p w:rsidR="000304FF" w:rsidRPr="000665A3" w:rsidRDefault="000304FF" w:rsidP="000304FF">
            <w:pPr>
              <w:rPr>
                <w:rFonts w:cs="Arial"/>
                <w:sz w:val="22"/>
                <w:szCs w:val="22"/>
                <w:lang w:val="en-US"/>
              </w:rPr>
            </w:pPr>
            <w:r w:rsidRPr="000665A3">
              <w:rPr>
                <w:rFonts w:cs="Arial"/>
                <w:sz w:val="22"/>
                <w:szCs w:val="22"/>
                <w:lang w:val="en-US"/>
              </w:rPr>
              <w:t xml:space="preserve">(2) Accessible dwelling units must be dimensioned for wheelchairs on the entrance level. Rooms must have </w:t>
            </w:r>
            <w:proofErr w:type="spellStart"/>
            <w:r w:rsidRPr="000665A3">
              <w:rPr>
                <w:rFonts w:cs="Arial"/>
                <w:sz w:val="22"/>
                <w:szCs w:val="22"/>
                <w:lang w:val="en-US"/>
              </w:rPr>
              <w:t>stepless</w:t>
            </w:r>
            <w:proofErr w:type="spellEnd"/>
            <w:r w:rsidRPr="000665A3">
              <w:rPr>
                <w:rFonts w:cs="Arial"/>
                <w:sz w:val="22"/>
                <w:szCs w:val="22"/>
                <w:lang w:val="en-US"/>
              </w:rPr>
              <w:t xml:space="preserve"> access and a turning area with a diameter of a minimum of 1.4 m. </w:t>
            </w:r>
            <w:r w:rsidRPr="00F86323">
              <w:rPr>
                <w:rFonts w:cs="Arial"/>
                <w:i/>
                <w:sz w:val="22"/>
                <w:szCs w:val="22"/>
                <w:lang w:val="en-US"/>
              </w:rPr>
              <w:t xml:space="preserve">For rooms with the same function it is sufficient that at least one has a turning area with a diameter of a minimum of 1.4 m. </w:t>
            </w:r>
            <w:r w:rsidRPr="000665A3">
              <w:rPr>
                <w:rFonts w:cs="Arial"/>
                <w:sz w:val="22"/>
                <w:szCs w:val="22"/>
                <w:lang w:val="en-US"/>
              </w:rPr>
              <w:t xml:space="preserve">Rooms must be designed such that </w:t>
            </w:r>
            <w:r w:rsidRPr="00F86323">
              <w:rPr>
                <w:rFonts w:cs="Arial"/>
                <w:i/>
                <w:sz w:val="22"/>
                <w:szCs w:val="22"/>
                <w:lang w:val="en-US"/>
              </w:rPr>
              <w:t>wheelchair users</w:t>
            </w:r>
            <w:r w:rsidRPr="000665A3">
              <w:rPr>
                <w:rFonts w:cs="Arial"/>
                <w:sz w:val="22"/>
                <w:szCs w:val="22"/>
                <w:lang w:val="en-US"/>
              </w:rPr>
              <w:t xml:space="preserve"> will be able to operate the requisite functions in a satisfactory manner. </w:t>
            </w:r>
          </w:p>
        </w:tc>
      </w:tr>
      <w:tr w:rsidR="000304FF" w:rsidRPr="000665A3" w:rsidTr="00D51B3C">
        <w:tc>
          <w:tcPr>
            <w:tcW w:w="1809" w:type="dxa"/>
          </w:tcPr>
          <w:p w:rsidR="000304FF" w:rsidRPr="000665A3" w:rsidRDefault="000304FF" w:rsidP="000304FF">
            <w:pPr>
              <w:rPr>
                <w:rFonts w:cs="Arial"/>
                <w:sz w:val="22"/>
                <w:szCs w:val="22"/>
                <w:lang w:val="en-US"/>
              </w:rPr>
            </w:pPr>
            <w:r w:rsidRPr="000665A3">
              <w:rPr>
                <w:rFonts w:cs="Arial"/>
                <w:sz w:val="22"/>
                <w:szCs w:val="22"/>
                <w:lang w:val="en-US"/>
              </w:rPr>
              <w:t>Entrance halls and cloakrooms</w:t>
            </w:r>
          </w:p>
          <w:p w:rsidR="000304FF" w:rsidRPr="000665A3" w:rsidRDefault="000304FF" w:rsidP="000304FF">
            <w:pPr>
              <w:rPr>
                <w:rFonts w:cs="Arial"/>
                <w:sz w:val="22"/>
                <w:szCs w:val="22"/>
                <w:lang w:val="en-US"/>
              </w:rPr>
            </w:pPr>
            <w:r w:rsidRPr="000665A3">
              <w:rPr>
                <w:rFonts w:cs="Arial"/>
                <w:sz w:val="22"/>
                <w:szCs w:val="22"/>
                <w:lang w:val="en-US"/>
              </w:rPr>
              <w:t>Section 12-8, first subsection</w:t>
            </w:r>
          </w:p>
        </w:tc>
        <w:tc>
          <w:tcPr>
            <w:tcW w:w="5529" w:type="dxa"/>
          </w:tcPr>
          <w:p w:rsidR="000304FF" w:rsidRPr="000665A3" w:rsidRDefault="000304FF" w:rsidP="000304FF">
            <w:pPr>
              <w:rPr>
                <w:rFonts w:cs="Arial"/>
                <w:sz w:val="22"/>
                <w:szCs w:val="22"/>
                <w:lang w:val="en-US"/>
              </w:rPr>
            </w:pPr>
            <w:r w:rsidRPr="000665A3">
              <w:rPr>
                <w:rFonts w:cs="Arial"/>
                <w:sz w:val="22"/>
                <w:szCs w:val="22"/>
                <w:lang w:val="en-US"/>
              </w:rPr>
              <w:t xml:space="preserve">Entrance halls/entrances in accessible dwelling units shall have free clearance outside of the furnishings zone and room for a turning circle of 1.5 m in diameter for a wheelchair beyond the door’s swing radius. </w:t>
            </w:r>
          </w:p>
          <w:p w:rsidR="000304FF" w:rsidRPr="000665A3" w:rsidRDefault="000304FF" w:rsidP="000304FF">
            <w:pPr>
              <w:rPr>
                <w:rFonts w:cs="Arial"/>
                <w:sz w:val="22"/>
                <w:szCs w:val="22"/>
                <w:lang w:val="en-US"/>
              </w:rPr>
            </w:pPr>
          </w:p>
        </w:tc>
        <w:tc>
          <w:tcPr>
            <w:tcW w:w="6884" w:type="dxa"/>
          </w:tcPr>
          <w:p w:rsidR="000304FF" w:rsidRPr="000665A3" w:rsidRDefault="000304FF" w:rsidP="000304FF">
            <w:pPr>
              <w:rPr>
                <w:rFonts w:cs="Arial"/>
                <w:sz w:val="22"/>
                <w:szCs w:val="22"/>
                <w:lang w:val="en-US"/>
              </w:rPr>
            </w:pPr>
            <w:r w:rsidRPr="000665A3">
              <w:rPr>
                <w:rFonts w:cs="Arial"/>
                <w:sz w:val="22"/>
                <w:szCs w:val="22"/>
                <w:lang w:val="en-US"/>
              </w:rPr>
              <w:t>(1) Entrance halls/entrances in accessible dwelling units shall have free clearance outside of the furnishings zone and room for a turning circle of 1.4 m in diameter for a wheelchair beyond the door’s swing radius.</w:t>
            </w:r>
          </w:p>
          <w:p w:rsidR="000304FF" w:rsidRPr="000665A3" w:rsidRDefault="000304FF" w:rsidP="000304FF">
            <w:pPr>
              <w:rPr>
                <w:rFonts w:cs="Arial"/>
                <w:sz w:val="22"/>
                <w:szCs w:val="22"/>
                <w:lang w:val="en-US"/>
              </w:rPr>
            </w:pPr>
          </w:p>
        </w:tc>
      </w:tr>
      <w:tr w:rsidR="000304FF" w:rsidRPr="000665A3" w:rsidTr="00D51B3C">
        <w:tc>
          <w:tcPr>
            <w:tcW w:w="1809" w:type="dxa"/>
          </w:tcPr>
          <w:p w:rsidR="000304FF" w:rsidRPr="000665A3" w:rsidRDefault="000304FF" w:rsidP="000304FF">
            <w:pPr>
              <w:rPr>
                <w:rFonts w:cs="Arial"/>
                <w:sz w:val="22"/>
                <w:szCs w:val="22"/>
                <w:lang w:val="en-US"/>
              </w:rPr>
            </w:pPr>
            <w:r w:rsidRPr="000665A3">
              <w:rPr>
                <w:rFonts w:cs="Arial"/>
                <w:sz w:val="22"/>
                <w:szCs w:val="22"/>
                <w:lang w:val="en-US"/>
              </w:rPr>
              <w:t>Bath and toilet, section 12-9, first subsection and letter a</w:t>
            </w:r>
          </w:p>
        </w:tc>
        <w:tc>
          <w:tcPr>
            <w:tcW w:w="5529" w:type="dxa"/>
          </w:tcPr>
          <w:p w:rsidR="000304FF" w:rsidRPr="000665A3" w:rsidRDefault="000304FF" w:rsidP="000665A3">
            <w:pPr>
              <w:pStyle w:val="Listeavsnitt"/>
              <w:numPr>
                <w:ilvl w:val="0"/>
                <w:numId w:val="11"/>
              </w:numPr>
              <w:ind w:left="601" w:hanging="544"/>
              <w:rPr>
                <w:rFonts w:cs="Arial"/>
                <w:sz w:val="22"/>
                <w:szCs w:val="22"/>
                <w:lang w:val="en-US"/>
              </w:rPr>
            </w:pPr>
            <w:r w:rsidRPr="000665A3">
              <w:rPr>
                <w:rFonts w:cs="Arial"/>
                <w:sz w:val="22"/>
                <w:szCs w:val="22"/>
                <w:lang w:val="en-US"/>
              </w:rPr>
              <w:t>The dwelling unit must have at least one bath and toilet where the following must be fulfilled:</w:t>
            </w:r>
          </w:p>
          <w:p w:rsidR="000304FF" w:rsidRPr="000665A3" w:rsidRDefault="000304FF" w:rsidP="000665A3">
            <w:pPr>
              <w:pStyle w:val="Listeavsnitt"/>
              <w:numPr>
                <w:ilvl w:val="0"/>
                <w:numId w:val="12"/>
              </w:numPr>
              <w:ind w:left="601" w:hanging="544"/>
              <w:rPr>
                <w:rFonts w:cs="Arial"/>
                <w:sz w:val="22"/>
                <w:szCs w:val="22"/>
                <w:lang w:val="en-US"/>
              </w:rPr>
            </w:pPr>
            <w:r w:rsidRPr="000665A3">
              <w:rPr>
                <w:rFonts w:cs="Arial"/>
                <w:sz w:val="22"/>
                <w:szCs w:val="22"/>
                <w:lang w:val="en-US"/>
              </w:rPr>
              <w:t xml:space="preserve">The size and layout must be such that there is free floor space for a turning circle with a diameter of a minimum of 1.5 m in front of the toilet, a minimum of 0.9 m free floor space on one side of the toilet and a minimum of 0.2 m on the other side.  There shall be free passage width of 0.9 m </w:t>
            </w:r>
            <w:r w:rsidRPr="000665A3">
              <w:rPr>
                <w:rFonts w:cs="Arial"/>
                <w:sz w:val="22"/>
                <w:szCs w:val="22"/>
                <w:lang w:val="en-US"/>
              </w:rPr>
              <w:lastRenderedPageBreak/>
              <w:t>up to the free clearance to the toilet.</w:t>
            </w:r>
          </w:p>
          <w:p w:rsidR="000304FF" w:rsidRPr="000665A3" w:rsidRDefault="000304FF" w:rsidP="000304FF">
            <w:pPr>
              <w:rPr>
                <w:rFonts w:cs="Arial"/>
                <w:sz w:val="22"/>
                <w:szCs w:val="22"/>
                <w:lang w:val="en-US"/>
              </w:rPr>
            </w:pPr>
          </w:p>
        </w:tc>
        <w:tc>
          <w:tcPr>
            <w:tcW w:w="6884" w:type="dxa"/>
          </w:tcPr>
          <w:p w:rsidR="000304FF" w:rsidRPr="000665A3" w:rsidRDefault="000304FF" w:rsidP="000665A3">
            <w:pPr>
              <w:pStyle w:val="Listeavsnitt"/>
              <w:numPr>
                <w:ilvl w:val="0"/>
                <w:numId w:val="13"/>
              </w:numPr>
              <w:ind w:left="600" w:hanging="567"/>
              <w:rPr>
                <w:rFonts w:cs="Arial"/>
                <w:sz w:val="22"/>
                <w:szCs w:val="22"/>
                <w:lang w:val="en-US"/>
              </w:rPr>
            </w:pPr>
            <w:r w:rsidRPr="000665A3">
              <w:rPr>
                <w:rFonts w:cs="Arial"/>
                <w:sz w:val="22"/>
                <w:szCs w:val="22"/>
                <w:lang w:val="en-US"/>
              </w:rPr>
              <w:lastRenderedPageBreak/>
              <w:t>The dwelling unit must have at least one bath and toilet where the following must be fulfilled:</w:t>
            </w:r>
          </w:p>
          <w:p w:rsidR="000304FF" w:rsidRPr="000665A3" w:rsidRDefault="000304FF" w:rsidP="000665A3">
            <w:pPr>
              <w:pStyle w:val="Listeavsnitt"/>
              <w:numPr>
                <w:ilvl w:val="0"/>
                <w:numId w:val="14"/>
              </w:numPr>
              <w:rPr>
                <w:rFonts w:cs="Arial"/>
                <w:sz w:val="22"/>
                <w:szCs w:val="22"/>
                <w:lang w:val="en-US"/>
              </w:rPr>
            </w:pPr>
            <w:r w:rsidRPr="000665A3">
              <w:rPr>
                <w:rFonts w:cs="Arial"/>
                <w:sz w:val="22"/>
                <w:szCs w:val="22"/>
                <w:lang w:val="en-US"/>
              </w:rPr>
              <w:t>The size and layout must be such that there is free floor space for a turning circle with a diameter of a minimum of 1.4 m in front of the toilet, a minimum of 0.9 m free floor space on one side of the toilet and a minimum of 0.2 m on the other side. There shall be free passage width of 0.9 m up to the free clearance to the toilet.</w:t>
            </w:r>
          </w:p>
          <w:p w:rsidR="000304FF" w:rsidRPr="000665A3" w:rsidRDefault="000304FF" w:rsidP="000304FF">
            <w:pPr>
              <w:rPr>
                <w:rFonts w:cs="Arial"/>
                <w:sz w:val="22"/>
                <w:szCs w:val="22"/>
                <w:lang w:val="en-US"/>
              </w:rPr>
            </w:pPr>
          </w:p>
        </w:tc>
      </w:tr>
      <w:tr w:rsidR="000304FF" w:rsidRPr="000665A3" w:rsidTr="00D51B3C">
        <w:tc>
          <w:tcPr>
            <w:tcW w:w="1809" w:type="dxa"/>
          </w:tcPr>
          <w:p w:rsidR="000304FF" w:rsidRPr="000665A3" w:rsidRDefault="000304FF" w:rsidP="000304FF">
            <w:pPr>
              <w:rPr>
                <w:rFonts w:cs="Arial"/>
                <w:sz w:val="22"/>
                <w:szCs w:val="22"/>
                <w:lang w:val="en-US"/>
              </w:rPr>
            </w:pPr>
            <w:r w:rsidRPr="000665A3">
              <w:rPr>
                <w:rFonts w:cs="Arial"/>
                <w:sz w:val="22"/>
                <w:szCs w:val="22"/>
                <w:lang w:val="en-US"/>
              </w:rPr>
              <w:lastRenderedPageBreak/>
              <w:t>Balcony and terrace, section 12-11, third subsection and letters a and b</w:t>
            </w:r>
          </w:p>
          <w:p w:rsidR="000304FF" w:rsidRPr="000665A3" w:rsidRDefault="000304FF" w:rsidP="000304FF">
            <w:pPr>
              <w:rPr>
                <w:rFonts w:cs="Arial"/>
                <w:sz w:val="22"/>
                <w:szCs w:val="22"/>
                <w:lang w:val="en-US"/>
              </w:rPr>
            </w:pPr>
          </w:p>
        </w:tc>
        <w:tc>
          <w:tcPr>
            <w:tcW w:w="5529" w:type="dxa"/>
          </w:tcPr>
          <w:p w:rsidR="000304FF" w:rsidRPr="000665A3" w:rsidRDefault="000304FF" w:rsidP="000304FF">
            <w:pPr>
              <w:widowControl w:val="0"/>
              <w:autoSpaceDE w:val="0"/>
              <w:autoSpaceDN w:val="0"/>
              <w:adjustRightInd w:val="0"/>
              <w:rPr>
                <w:rFonts w:cs="Arial"/>
                <w:sz w:val="22"/>
                <w:szCs w:val="22"/>
                <w:lang w:val="en-US"/>
              </w:rPr>
            </w:pPr>
            <w:r w:rsidRPr="000665A3">
              <w:rPr>
                <w:rFonts w:cs="Arial"/>
                <w:sz w:val="22"/>
                <w:szCs w:val="22"/>
                <w:lang w:val="en-US"/>
              </w:rPr>
              <w:t>(3) For buildings with requirements for accessible dwelling units and structures with requirements for universal design, the following must be fulfilled:</w:t>
            </w:r>
          </w:p>
          <w:p w:rsidR="000304FF" w:rsidRPr="000665A3" w:rsidRDefault="000304FF" w:rsidP="000304FF">
            <w:pPr>
              <w:widowControl w:val="0"/>
              <w:autoSpaceDE w:val="0"/>
              <w:autoSpaceDN w:val="0"/>
              <w:adjustRightInd w:val="0"/>
              <w:rPr>
                <w:rFonts w:cs="Arial"/>
                <w:sz w:val="22"/>
                <w:szCs w:val="22"/>
                <w:lang w:val="en-US"/>
              </w:rPr>
            </w:pPr>
          </w:p>
          <w:p w:rsidR="000304FF" w:rsidRPr="000665A3" w:rsidRDefault="000304FF" w:rsidP="000304FF">
            <w:pPr>
              <w:rPr>
                <w:rFonts w:cs="Arial"/>
                <w:sz w:val="22"/>
                <w:szCs w:val="22"/>
                <w:lang w:val="en-US"/>
              </w:rPr>
            </w:pPr>
            <w:r w:rsidRPr="000665A3">
              <w:rPr>
                <w:rFonts w:cs="Arial"/>
                <w:sz w:val="22"/>
                <w:szCs w:val="22"/>
                <w:lang w:val="en-US"/>
              </w:rPr>
              <w:t xml:space="preserve">b) Balconies, terraces and outdoor spaces shall have free floor space for a wheelchair that provides room for a turning circle 1.5 m in diameter beyond the door’s swing radius. </w:t>
            </w:r>
          </w:p>
        </w:tc>
        <w:tc>
          <w:tcPr>
            <w:tcW w:w="6884" w:type="dxa"/>
          </w:tcPr>
          <w:p w:rsidR="000304FF" w:rsidRPr="000665A3" w:rsidRDefault="000304FF" w:rsidP="000304FF">
            <w:pPr>
              <w:widowControl w:val="0"/>
              <w:autoSpaceDE w:val="0"/>
              <w:autoSpaceDN w:val="0"/>
              <w:adjustRightInd w:val="0"/>
              <w:spacing w:after="120"/>
              <w:rPr>
                <w:rFonts w:cs="Arial"/>
                <w:sz w:val="22"/>
                <w:szCs w:val="22"/>
                <w:lang w:val="en-US"/>
              </w:rPr>
            </w:pPr>
            <w:r w:rsidRPr="000665A3">
              <w:rPr>
                <w:rFonts w:cs="Arial"/>
                <w:sz w:val="22"/>
                <w:szCs w:val="22"/>
                <w:lang w:val="en-US"/>
              </w:rPr>
              <w:t>(</w:t>
            </w:r>
            <w:proofErr w:type="gramStart"/>
            <w:r w:rsidRPr="000665A3">
              <w:rPr>
                <w:rFonts w:cs="Arial"/>
                <w:sz w:val="22"/>
                <w:szCs w:val="22"/>
                <w:lang w:val="en-US"/>
              </w:rPr>
              <w:t>3)</w:t>
            </w:r>
            <w:proofErr w:type="gramEnd"/>
            <w:r w:rsidRPr="000665A3">
              <w:rPr>
                <w:rFonts w:cs="Arial"/>
                <w:sz w:val="22"/>
                <w:szCs w:val="22"/>
                <w:lang w:val="en-US"/>
              </w:rPr>
              <w:t>For buildings with requirements for accessible dwelling units and structures with requirements for universal design, the following must be fulfilled:</w:t>
            </w:r>
          </w:p>
          <w:p w:rsidR="000304FF" w:rsidRPr="000665A3" w:rsidRDefault="000304FF" w:rsidP="000304FF">
            <w:pPr>
              <w:widowControl w:val="0"/>
              <w:autoSpaceDE w:val="0"/>
              <w:autoSpaceDN w:val="0"/>
              <w:adjustRightInd w:val="0"/>
              <w:spacing w:after="120"/>
              <w:rPr>
                <w:rFonts w:cs="Arial"/>
                <w:sz w:val="22"/>
                <w:szCs w:val="22"/>
                <w:lang w:val="en-US"/>
              </w:rPr>
            </w:pPr>
            <w:r w:rsidRPr="000665A3">
              <w:rPr>
                <w:rFonts w:cs="Arial"/>
                <w:sz w:val="22"/>
                <w:szCs w:val="22"/>
                <w:lang w:val="en-US"/>
              </w:rPr>
              <w:t xml:space="preserve">b) </w:t>
            </w:r>
            <w:r w:rsidRPr="000665A3">
              <w:rPr>
                <w:rFonts w:cs="Arial"/>
                <w:i/>
                <w:sz w:val="22"/>
                <w:szCs w:val="22"/>
                <w:lang w:val="en-US"/>
              </w:rPr>
              <w:t>In structures with requirements for universal design</w:t>
            </w:r>
            <w:r w:rsidRPr="000665A3">
              <w:rPr>
                <w:rFonts w:cs="Arial"/>
                <w:sz w:val="22"/>
                <w:szCs w:val="22"/>
                <w:lang w:val="en-US"/>
              </w:rPr>
              <w:t xml:space="preserve">, balconies, terraces and outdoor areas must have free </w:t>
            </w:r>
            <w:proofErr w:type="spellStart"/>
            <w:r w:rsidRPr="000665A3">
              <w:rPr>
                <w:rFonts w:cs="Arial"/>
                <w:sz w:val="22"/>
                <w:szCs w:val="22"/>
                <w:lang w:val="en-US"/>
              </w:rPr>
              <w:t>floorspace</w:t>
            </w:r>
            <w:proofErr w:type="spellEnd"/>
            <w:r w:rsidRPr="000665A3">
              <w:rPr>
                <w:rFonts w:cs="Arial"/>
                <w:sz w:val="22"/>
                <w:szCs w:val="22"/>
                <w:lang w:val="en-US"/>
              </w:rPr>
              <w:t xml:space="preserve"> for wheelchairs that provide space for a turning circle with a diameter of 1.5 m outside the door's swing radius.  </w:t>
            </w:r>
          </w:p>
          <w:p w:rsidR="000304FF" w:rsidRPr="000665A3" w:rsidRDefault="000304FF" w:rsidP="000304FF">
            <w:pPr>
              <w:widowControl w:val="0"/>
              <w:autoSpaceDE w:val="0"/>
              <w:autoSpaceDN w:val="0"/>
              <w:adjustRightInd w:val="0"/>
              <w:spacing w:after="120"/>
              <w:rPr>
                <w:rFonts w:cs="Arial"/>
                <w:i/>
                <w:sz w:val="22"/>
                <w:szCs w:val="22"/>
                <w:lang w:val="en-US"/>
              </w:rPr>
            </w:pPr>
            <w:r w:rsidRPr="000665A3">
              <w:rPr>
                <w:rFonts w:cs="Arial"/>
                <w:sz w:val="22"/>
                <w:szCs w:val="22"/>
                <w:lang w:val="en-US"/>
              </w:rPr>
              <w:t xml:space="preserve">c) </w:t>
            </w:r>
            <w:r w:rsidRPr="000665A3">
              <w:rPr>
                <w:rFonts w:cs="Arial"/>
                <w:i/>
                <w:sz w:val="22"/>
                <w:szCs w:val="22"/>
                <w:lang w:val="en-US"/>
              </w:rPr>
              <w:t xml:space="preserve">In structures with requirements for accessible dwelling units, at least one balcony, terrace and outdoor area must have free </w:t>
            </w:r>
            <w:proofErr w:type="spellStart"/>
            <w:r w:rsidRPr="000665A3">
              <w:rPr>
                <w:rFonts w:cs="Arial"/>
                <w:i/>
                <w:sz w:val="22"/>
                <w:szCs w:val="22"/>
                <w:lang w:val="en-US"/>
              </w:rPr>
              <w:t>floorspace</w:t>
            </w:r>
            <w:proofErr w:type="spellEnd"/>
            <w:r w:rsidRPr="000665A3">
              <w:rPr>
                <w:rFonts w:cs="Arial"/>
                <w:i/>
                <w:sz w:val="22"/>
                <w:szCs w:val="22"/>
                <w:lang w:val="en-US"/>
              </w:rPr>
              <w:t xml:space="preserve"> for wheelchairs that provide space for a turning circle with a diameter of 1.4 m outside the door's swing radius.</w:t>
            </w:r>
          </w:p>
          <w:p w:rsidR="000304FF" w:rsidRPr="000665A3" w:rsidRDefault="000304FF" w:rsidP="000304FF">
            <w:pPr>
              <w:widowControl w:val="0"/>
              <w:autoSpaceDE w:val="0"/>
              <w:autoSpaceDN w:val="0"/>
              <w:adjustRightInd w:val="0"/>
              <w:spacing w:after="120"/>
              <w:ind w:left="708"/>
              <w:rPr>
                <w:rFonts w:cs="Arial"/>
                <w:sz w:val="22"/>
                <w:szCs w:val="22"/>
                <w:lang w:val="en-US"/>
              </w:rPr>
            </w:pPr>
          </w:p>
        </w:tc>
      </w:tr>
      <w:tr w:rsidR="000304FF" w:rsidRPr="000665A3" w:rsidTr="00D51B3C">
        <w:tc>
          <w:tcPr>
            <w:tcW w:w="1809" w:type="dxa"/>
          </w:tcPr>
          <w:p w:rsidR="000304FF" w:rsidRPr="000665A3" w:rsidRDefault="000304FF" w:rsidP="000304FF">
            <w:pPr>
              <w:rPr>
                <w:rFonts w:cs="Arial"/>
                <w:sz w:val="22"/>
                <w:szCs w:val="22"/>
                <w:lang w:val="en-US"/>
              </w:rPr>
            </w:pPr>
            <w:r w:rsidRPr="000665A3">
              <w:rPr>
                <w:rFonts w:cs="Arial"/>
                <w:sz w:val="22"/>
                <w:szCs w:val="22"/>
                <w:lang w:val="en-US"/>
              </w:rPr>
              <w:t xml:space="preserve">Doors, gates, etc.  </w:t>
            </w:r>
          </w:p>
          <w:p w:rsidR="000304FF" w:rsidRPr="000665A3" w:rsidRDefault="000304FF" w:rsidP="000304FF">
            <w:pPr>
              <w:rPr>
                <w:rFonts w:cs="Arial"/>
                <w:sz w:val="22"/>
                <w:szCs w:val="22"/>
                <w:lang w:val="en-US"/>
              </w:rPr>
            </w:pPr>
            <w:r w:rsidRPr="000665A3">
              <w:rPr>
                <w:rFonts w:cs="Arial"/>
                <w:sz w:val="22"/>
                <w:szCs w:val="22"/>
                <w:lang w:val="en-US"/>
              </w:rPr>
              <w:t>Section 12-15, fourth subsection</w:t>
            </w:r>
          </w:p>
        </w:tc>
        <w:tc>
          <w:tcPr>
            <w:tcW w:w="5529" w:type="dxa"/>
          </w:tcPr>
          <w:p w:rsidR="000304FF" w:rsidRPr="000665A3" w:rsidRDefault="000304FF" w:rsidP="000304FF">
            <w:pPr>
              <w:rPr>
                <w:rFonts w:cs="Arial"/>
                <w:sz w:val="22"/>
                <w:szCs w:val="22"/>
                <w:lang w:val="en-US"/>
              </w:rPr>
            </w:pPr>
            <w:r w:rsidRPr="000665A3">
              <w:rPr>
                <w:rFonts w:cs="Arial"/>
                <w:sz w:val="22"/>
                <w:szCs w:val="22"/>
                <w:lang w:val="en-US"/>
              </w:rPr>
              <w:t>(4) In buildings with requirements for accessible dwelling units, the first through the third subsections apply, with the exception of the third subsection, letter a.</w:t>
            </w:r>
          </w:p>
        </w:tc>
        <w:tc>
          <w:tcPr>
            <w:tcW w:w="6884" w:type="dxa"/>
          </w:tcPr>
          <w:p w:rsidR="000304FF" w:rsidRPr="000665A3" w:rsidRDefault="000304FF" w:rsidP="000304FF">
            <w:pPr>
              <w:widowControl w:val="0"/>
              <w:autoSpaceDE w:val="0"/>
              <w:autoSpaceDN w:val="0"/>
              <w:adjustRightInd w:val="0"/>
              <w:spacing w:after="120"/>
              <w:rPr>
                <w:rFonts w:cs="Arial"/>
                <w:sz w:val="22"/>
                <w:szCs w:val="22"/>
                <w:lang w:val="en-US"/>
              </w:rPr>
            </w:pPr>
            <w:r w:rsidRPr="000665A3">
              <w:rPr>
                <w:rFonts w:cs="Arial"/>
                <w:sz w:val="22"/>
                <w:szCs w:val="22"/>
                <w:lang w:val="en-US"/>
              </w:rPr>
              <w:t xml:space="preserve">(4) In buildings with requirements for accessible dwelling units, the first through the third subsections apply, with the exception of the third subsection, letter a. </w:t>
            </w:r>
            <w:r w:rsidRPr="000665A3">
              <w:rPr>
                <w:rFonts w:cs="Arial"/>
                <w:i/>
                <w:sz w:val="22"/>
                <w:szCs w:val="22"/>
                <w:lang w:val="en-US"/>
              </w:rPr>
              <w:t>The third subsection, letter e, applies only for entrance doors, doors to balconies and terraces and doors to rooms with a requirement for accessibility.</w:t>
            </w:r>
          </w:p>
          <w:p w:rsidR="000304FF" w:rsidRPr="000665A3" w:rsidRDefault="000304FF" w:rsidP="000304FF">
            <w:pPr>
              <w:widowControl w:val="0"/>
              <w:autoSpaceDE w:val="0"/>
              <w:autoSpaceDN w:val="0"/>
              <w:adjustRightInd w:val="0"/>
              <w:spacing w:after="120"/>
              <w:rPr>
                <w:rFonts w:cs="Arial"/>
                <w:sz w:val="22"/>
                <w:szCs w:val="22"/>
                <w:lang w:val="en-US"/>
              </w:rPr>
            </w:pPr>
          </w:p>
        </w:tc>
      </w:tr>
      <w:tr w:rsidR="0052332D" w:rsidRPr="000665A3" w:rsidTr="00B700AC">
        <w:tc>
          <w:tcPr>
            <w:tcW w:w="14222" w:type="dxa"/>
            <w:gridSpan w:val="3"/>
            <w:shd w:val="clear" w:color="auto" w:fill="92CDDC" w:themeFill="accent5" w:themeFillTint="99"/>
          </w:tcPr>
          <w:p w:rsidR="0052332D" w:rsidRPr="000665A3" w:rsidRDefault="000304FF" w:rsidP="000304FF">
            <w:pPr>
              <w:rPr>
                <w:b/>
                <w:lang w:val="en-US"/>
              </w:rPr>
            </w:pPr>
            <w:r w:rsidRPr="000665A3">
              <w:rPr>
                <w:b/>
                <w:lang w:val="en-US"/>
              </w:rPr>
              <w:t xml:space="preserve">Part </w:t>
            </w:r>
            <w:proofErr w:type="gramStart"/>
            <w:r w:rsidRPr="000665A3">
              <w:rPr>
                <w:b/>
                <w:lang w:val="en-US"/>
              </w:rPr>
              <w:t>2  Proposal</w:t>
            </w:r>
            <w:proofErr w:type="gramEnd"/>
            <w:r w:rsidRPr="000665A3">
              <w:rPr>
                <w:b/>
                <w:lang w:val="en-US"/>
              </w:rPr>
              <w:t xml:space="preserve"> for amendments to outdoor areas</w:t>
            </w:r>
            <w:r w:rsidRPr="000665A3">
              <w:rPr>
                <w:rFonts w:asciiTheme="majorHAnsi" w:eastAsia="MS MinNew Roman" w:hAnsiTheme="majorHAnsi" w:cs="MS MinNew Roman"/>
                <w:b/>
                <w:lang w:val="en-US"/>
              </w:rPr>
              <w:t xml:space="preserve"> </w:t>
            </w:r>
          </w:p>
        </w:tc>
      </w:tr>
      <w:tr w:rsidR="000304FF" w:rsidRPr="000304FF" w:rsidTr="00D51B3C">
        <w:tc>
          <w:tcPr>
            <w:tcW w:w="1809" w:type="dxa"/>
            <w:shd w:val="clear" w:color="auto" w:fill="DAEEF3" w:themeFill="accent5" w:themeFillTint="33"/>
          </w:tcPr>
          <w:p w:rsidR="000304FF" w:rsidRPr="000304FF" w:rsidRDefault="000304FF" w:rsidP="000304FF">
            <w:pPr>
              <w:rPr>
                <w:rFonts w:cs="Arial"/>
                <w:sz w:val="22"/>
                <w:szCs w:val="22"/>
              </w:rPr>
            </w:pPr>
            <w:r w:rsidRPr="000304FF">
              <w:rPr>
                <w:rFonts w:cs="Arial"/>
                <w:sz w:val="22"/>
                <w:szCs w:val="22"/>
              </w:rPr>
              <w:t>§</w:t>
            </w:r>
          </w:p>
        </w:tc>
        <w:tc>
          <w:tcPr>
            <w:tcW w:w="5529" w:type="dxa"/>
            <w:shd w:val="clear" w:color="auto" w:fill="DAEEF3" w:themeFill="accent5" w:themeFillTint="33"/>
          </w:tcPr>
          <w:p w:rsidR="000304FF" w:rsidRPr="000304FF" w:rsidRDefault="000304FF" w:rsidP="000304FF">
            <w:pPr>
              <w:rPr>
                <w:rFonts w:cs="Arial"/>
                <w:sz w:val="22"/>
                <w:szCs w:val="22"/>
              </w:rPr>
            </w:pPr>
            <w:proofErr w:type="spellStart"/>
            <w:r w:rsidRPr="000304FF">
              <w:rPr>
                <w:rFonts w:cs="Arial"/>
                <w:sz w:val="22"/>
                <w:szCs w:val="22"/>
              </w:rPr>
              <w:t>Applicable</w:t>
            </w:r>
            <w:proofErr w:type="spellEnd"/>
            <w:r w:rsidRPr="000304FF">
              <w:rPr>
                <w:rFonts w:cs="Arial"/>
                <w:sz w:val="22"/>
                <w:szCs w:val="22"/>
              </w:rPr>
              <w:t xml:space="preserve"> </w:t>
            </w:r>
            <w:proofErr w:type="spellStart"/>
            <w:r w:rsidRPr="000304FF">
              <w:rPr>
                <w:rFonts w:cs="Arial"/>
                <w:sz w:val="22"/>
                <w:szCs w:val="22"/>
              </w:rPr>
              <w:t>requirements</w:t>
            </w:r>
            <w:proofErr w:type="spellEnd"/>
            <w:r w:rsidRPr="000304FF">
              <w:rPr>
                <w:rFonts w:cs="Arial"/>
                <w:sz w:val="22"/>
                <w:szCs w:val="22"/>
              </w:rPr>
              <w:t xml:space="preserve"> </w:t>
            </w:r>
          </w:p>
        </w:tc>
        <w:tc>
          <w:tcPr>
            <w:tcW w:w="6884" w:type="dxa"/>
            <w:shd w:val="clear" w:color="auto" w:fill="DAEEF3" w:themeFill="accent5" w:themeFillTint="33"/>
          </w:tcPr>
          <w:p w:rsidR="000304FF" w:rsidRPr="000304FF" w:rsidRDefault="000304FF" w:rsidP="000304FF">
            <w:pPr>
              <w:rPr>
                <w:rFonts w:cs="Arial"/>
                <w:sz w:val="22"/>
                <w:szCs w:val="22"/>
              </w:rPr>
            </w:pPr>
            <w:proofErr w:type="spellStart"/>
            <w:r w:rsidRPr="000304FF">
              <w:rPr>
                <w:rFonts w:cs="Arial"/>
                <w:sz w:val="22"/>
                <w:szCs w:val="22"/>
              </w:rPr>
              <w:t>Proposal</w:t>
            </w:r>
            <w:proofErr w:type="spellEnd"/>
            <w:r w:rsidRPr="000304FF">
              <w:rPr>
                <w:rFonts w:cs="Arial"/>
                <w:sz w:val="22"/>
                <w:szCs w:val="22"/>
              </w:rPr>
              <w:t xml:space="preserve"> for </w:t>
            </w:r>
            <w:proofErr w:type="spellStart"/>
            <w:r w:rsidRPr="000304FF">
              <w:rPr>
                <w:rFonts w:cs="Arial"/>
                <w:sz w:val="22"/>
                <w:szCs w:val="22"/>
              </w:rPr>
              <w:t>amendments</w:t>
            </w:r>
            <w:proofErr w:type="spellEnd"/>
            <w:r w:rsidRPr="000304FF">
              <w:rPr>
                <w:rFonts w:cs="Arial"/>
                <w:sz w:val="22"/>
                <w:szCs w:val="22"/>
              </w:rPr>
              <w:t xml:space="preserve"> </w:t>
            </w:r>
          </w:p>
        </w:tc>
      </w:tr>
      <w:tr w:rsidR="000304FF" w:rsidRPr="000665A3" w:rsidTr="00D51B3C">
        <w:tc>
          <w:tcPr>
            <w:tcW w:w="1809" w:type="dxa"/>
          </w:tcPr>
          <w:p w:rsidR="000304FF" w:rsidRPr="000665A3" w:rsidRDefault="000304FF" w:rsidP="000304FF">
            <w:pPr>
              <w:rPr>
                <w:rFonts w:cs="Arial"/>
                <w:sz w:val="22"/>
                <w:szCs w:val="22"/>
                <w:lang w:val="en-US"/>
              </w:rPr>
            </w:pPr>
            <w:r w:rsidRPr="000665A3">
              <w:rPr>
                <w:rFonts w:cs="Arial"/>
                <w:sz w:val="22"/>
                <w:szCs w:val="22"/>
                <w:lang w:val="en-US"/>
              </w:rPr>
              <w:t>Outdoor areas with requirements for universal design</w:t>
            </w:r>
          </w:p>
          <w:p w:rsidR="000304FF" w:rsidRPr="000665A3" w:rsidRDefault="000304FF" w:rsidP="000304FF">
            <w:pPr>
              <w:rPr>
                <w:rFonts w:cs="Arial"/>
                <w:sz w:val="22"/>
                <w:szCs w:val="22"/>
                <w:lang w:val="en-US"/>
              </w:rPr>
            </w:pPr>
            <w:r w:rsidRPr="000665A3">
              <w:rPr>
                <w:rFonts w:cs="Arial"/>
                <w:sz w:val="22"/>
                <w:szCs w:val="22"/>
                <w:lang w:val="en-US"/>
              </w:rPr>
              <w:t>Section 8-2, first subsection and letter b</w:t>
            </w:r>
          </w:p>
        </w:tc>
        <w:tc>
          <w:tcPr>
            <w:tcW w:w="5529" w:type="dxa"/>
          </w:tcPr>
          <w:p w:rsidR="000304FF" w:rsidRPr="000665A3" w:rsidRDefault="000304FF" w:rsidP="000304FF">
            <w:pPr>
              <w:rPr>
                <w:rFonts w:cs="Arial"/>
                <w:sz w:val="22"/>
                <w:szCs w:val="22"/>
                <w:lang w:val="en-US"/>
              </w:rPr>
            </w:pPr>
            <w:r w:rsidRPr="000665A3">
              <w:rPr>
                <w:rFonts w:cs="Arial"/>
                <w:sz w:val="22"/>
                <w:szCs w:val="22"/>
                <w:lang w:val="en-US"/>
              </w:rPr>
              <w:t>The following outdoor area must be universally designed such as follows from provisions in the regulations:</w:t>
            </w:r>
          </w:p>
          <w:p w:rsidR="000304FF" w:rsidRPr="000665A3" w:rsidRDefault="000304FF" w:rsidP="000304FF">
            <w:pPr>
              <w:rPr>
                <w:rFonts w:cs="Arial"/>
                <w:sz w:val="22"/>
                <w:szCs w:val="22"/>
                <w:lang w:val="en-US"/>
              </w:rPr>
            </w:pPr>
            <w:r w:rsidRPr="000665A3">
              <w:rPr>
                <w:rFonts w:cs="Arial"/>
                <w:sz w:val="22"/>
                <w:szCs w:val="22"/>
                <w:lang w:val="en-US"/>
              </w:rPr>
              <w:t>-</w:t>
            </w:r>
          </w:p>
          <w:p w:rsidR="000304FF" w:rsidRPr="000665A3" w:rsidRDefault="000304FF" w:rsidP="000304FF">
            <w:pPr>
              <w:rPr>
                <w:rFonts w:cs="Arial"/>
                <w:sz w:val="22"/>
                <w:szCs w:val="22"/>
                <w:lang w:val="en-US"/>
              </w:rPr>
            </w:pPr>
            <w:r w:rsidRPr="000665A3">
              <w:rPr>
                <w:rFonts w:cs="Arial"/>
                <w:sz w:val="22"/>
                <w:szCs w:val="22"/>
                <w:lang w:val="en-US"/>
              </w:rPr>
              <w:t xml:space="preserve">b) </w:t>
            </w:r>
            <w:proofErr w:type="gramStart"/>
            <w:r w:rsidRPr="000665A3">
              <w:rPr>
                <w:rFonts w:cs="Arial"/>
                <w:sz w:val="22"/>
                <w:szCs w:val="22"/>
                <w:lang w:val="en-US"/>
              </w:rPr>
              <w:t>common</w:t>
            </w:r>
            <w:proofErr w:type="gramEnd"/>
            <w:r w:rsidRPr="000665A3">
              <w:rPr>
                <w:rFonts w:cs="Arial"/>
                <w:sz w:val="22"/>
                <w:szCs w:val="22"/>
                <w:lang w:val="en-US"/>
              </w:rPr>
              <w:t xml:space="preserve"> outdoor areas for larger residential areas </w:t>
            </w:r>
          </w:p>
          <w:p w:rsidR="000304FF" w:rsidRPr="000304FF" w:rsidRDefault="000304FF" w:rsidP="000304FF">
            <w:pPr>
              <w:rPr>
                <w:rFonts w:cs="Arial"/>
                <w:sz w:val="22"/>
                <w:szCs w:val="22"/>
              </w:rPr>
            </w:pPr>
            <w:r w:rsidRPr="000304FF">
              <w:rPr>
                <w:rFonts w:cs="Arial"/>
                <w:sz w:val="22"/>
                <w:szCs w:val="22"/>
              </w:rPr>
              <w:t>-</w:t>
            </w:r>
          </w:p>
          <w:p w:rsidR="000304FF" w:rsidRPr="000304FF" w:rsidRDefault="000304FF" w:rsidP="000304FF">
            <w:pPr>
              <w:rPr>
                <w:rFonts w:cs="Arial"/>
                <w:sz w:val="22"/>
                <w:szCs w:val="22"/>
              </w:rPr>
            </w:pPr>
            <w:bookmarkStart w:id="0" w:name="_GoBack"/>
            <w:bookmarkEnd w:id="0"/>
          </w:p>
        </w:tc>
        <w:tc>
          <w:tcPr>
            <w:tcW w:w="6884" w:type="dxa"/>
          </w:tcPr>
          <w:p w:rsidR="000304FF" w:rsidRDefault="000304FF" w:rsidP="000304FF">
            <w:pPr>
              <w:rPr>
                <w:rFonts w:cs="Arial"/>
                <w:sz w:val="22"/>
                <w:szCs w:val="22"/>
                <w:lang w:val="en-US"/>
              </w:rPr>
            </w:pPr>
            <w:r w:rsidRPr="000665A3">
              <w:rPr>
                <w:rFonts w:cs="Arial"/>
                <w:sz w:val="22"/>
                <w:szCs w:val="22"/>
                <w:lang w:val="en-US"/>
              </w:rPr>
              <w:t xml:space="preserve">(1) </w:t>
            </w:r>
            <w:r w:rsidRPr="00F86323">
              <w:rPr>
                <w:rFonts w:cs="Arial"/>
                <w:i/>
                <w:sz w:val="22"/>
                <w:szCs w:val="22"/>
                <w:lang w:val="en-US"/>
              </w:rPr>
              <w:t>The following outdoor area must be universally designed such as follows from provisions in the regulations:</w:t>
            </w:r>
          </w:p>
          <w:p w:rsidR="000665A3" w:rsidRPr="000665A3" w:rsidRDefault="000665A3" w:rsidP="000304FF">
            <w:pPr>
              <w:rPr>
                <w:rFonts w:cs="Arial"/>
                <w:sz w:val="22"/>
                <w:szCs w:val="22"/>
                <w:lang w:val="en-US"/>
              </w:rPr>
            </w:pPr>
          </w:p>
          <w:p w:rsidR="000304FF" w:rsidRPr="000665A3" w:rsidRDefault="000665A3" w:rsidP="000304FF">
            <w:pPr>
              <w:rPr>
                <w:rFonts w:cs="Arial"/>
                <w:i/>
                <w:sz w:val="22"/>
                <w:szCs w:val="22"/>
                <w:lang w:val="en-US"/>
              </w:rPr>
            </w:pPr>
            <w:r w:rsidRPr="000665A3">
              <w:rPr>
                <w:rFonts w:cs="Arial"/>
                <w:i/>
                <w:sz w:val="22"/>
                <w:szCs w:val="22"/>
                <w:lang w:val="en-US"/>
              </w:rPr>
              <w:t xml:space="preserve">a) </w:t>
            </w:r>
            <w:proofErr w:type="gramStart"/>
            <w:r w:rsidR="000304FF" w:rsidRPr="000665A3">
              <w:rPr>
                <w:rFonts w:cs="Arial"/>
                <w:i/>
                <w:sz w:val="22"/>
                <w:szCs w:val="22"/>
                <w:lang w:val="en-US"/>
              </w:rPr>
              <w:t>outdoor</w:t>
            </w:r>
            <w:proofErr w:type="gramEnd"/>
            <w:r w:rsidR="000304FF" w:rsidRPr="000665A3">
              <w:rPr>
                <w:rFonts w:cs="Arial"/>
                <w:i/>
                <w:sz w:val="22"/>
                <w:szCs w:val="22"/>
                <w:lang w:val="en-US"/>
              </w:rPr>
              <w:t xml:space="preserve"> areas for the general public </w:t>
            </w:r>
          </w:p>
          <w:p w:rsidR="000304FF" w:rsidRPr="000665A3" w:rsidRDefault="000665A3" w:rsidP="000304FF">
            <w:pPr>
              <w:rPr>
                <w:rFonts w:cs="Arial"/>
                <w:i/>
                <w:sz w:val="22"/>
                <w:szCs w:val="22"/>
                <w:lang w:val="en-US"/>
              </w:rPr>
            </w:pPr>
            <w:r w:rsidRPr="000665A3">
              <w:rPr>
                <w:rFonts w:cs="Arial"/>
                <w:i/>
                <w:sz w:val="22"/>
                <w:szCs w:val="22"/>
                <w:lang w:val="en-US"/>
              </w:rPr>
              <w:t xml:space="preserve">b) </w:t>
            </w:r>
            <w:proofErr w:type="gramStart"/>
            <w:r w:rsidR="000304FF" w:rsidRPr="000665A3">
              <w:rPr>
                <w:rFonts w:cs="Arial"/>
                <w:i/>
                <w:sz w:val="22"/>
                <w:szCs w:val="22"/>
                <w:lang w:val="en-US"/>
              </w:rPr>
              <w:t>outdoor</w:t>
            </w:r>
            <w:proofErr w:type="gramEnd"/>
            <w:r w:rsidR="000304FF" w:rsidRPr="000665A3">
              <w:rPr>
                <w:rFonts w:cs="Arial"/>
                <w:i/>
                <w:sz w:val="22"/>
                <w:szCs w:val="22"/>
                <w:lang w:val="en-US"/>
              </w:rPr>
              <w:t xml:space="preserve"> areas for residential dwelling structures with requirements for lifts </w:t>
            </w:r>
          </w:p>
          <w:p w:rsidR="000304FF" w:rsidRPr="000665A3" w:rsidRDefault="000665A3" w:rsidP="000304FF">
            <w:pPr>
              <w:rPr>
                <w:rFonts w:cs="Arial"/>
                <w:i/>
                <w:sz w:val="22"/>
                <w:szCs w:val="22"/>
                <w:lang w:val="en-US"/>
              </w:rPr>
            </w:pPr>
            <w:r w:rsidRPr="000665A3">
              <w:rPr>
                <w:rFonts w:cs="Arial"/>
                <w:i/>
                <w:sz w:val="22"/>
                <w:szCs w:val="22"/>
                <w:lang w:val="en-US"/>
              </w:rPr>
              <w:t xml:space="preserve">c) </w:t>
            </w:r>
            <w:proofErr w:type="gramStart"/>
            <w:r w:rsidR="000304FF" w:rsidRPr="000665A3">
              <w:rPr>
                <w:rFonts w:cs="Arial"/>
                <w:i/>
                <w:sz w:val="22"/>
                <w:szCs w:val="22"/>
                <w:lang w:val="en-US"/>
              </w:rPr>
              <w:t>outdoor</w:t>
            </w:r>
            <w:proofErr w:type="gramEnd"/>
            <w:r w:rsidR="000304FF" w:rsidRPr="000665A3">
              <w:rPr>
                <w:rFonts w:cs="Arial"/>
                <w:i/>
                <w:sz w:val="22"/>
                <w:szCs w:val="22"/>
                <w:lang w:val="en-US"/>
              </w:rPr>
              <w:t xml:space="preserve"> areas for structures for the public</w:t>
            </w:r>
          </w:p>
          <w:p w:rsidR="000304FF" w:rsidRPr="000665A3" w:rsidRDefault="000665A3" w:rsidP="000304FF">
            <w:pPr>
              <w:rPr>
                <w:rFonts w:cs="Arial"/>
                <w:i/>
                <w:sz w:val="22"/>
                <w:szCs w:val="22"/>
                <w:lang w:val="en-US"/>
              </w:rPr>
            </w:pPr>
            <w:r w:rsidRPr="000665A3">
              <w:rPr>
                <w:rFonts w:cs="Arial"/>
                <w:i/>
                <w:sz w:val="22"/>
                <w:szCs w:val="22"/>
                <w:lang w:val="en-US"/>
              </w:rPr>
              <w:t xml:space="preserve">d) </w:t>
            </w:r>
            <w:proofErr w:type="gramStart"/>
            <w:r w:rsidR="000304FF" w:rsidRPr="000665A3">
              <w:rPr>
                <w:rFonts w:cs="Arial"/>
                <w:i/>
                <w:sz w:val="22"/>
                <w:szCs w:val="22"/>
                <w:lang w:val="en-US"/>
              </w:rPr>
              <w:t>outdoor</w:t>
            </w:r>
            <w:proofErr w:type="gramEnd"/>
            <w:r w:rsidR="000304FF" w:rsidRPr="000665A3">
              <w:rPr>
                <w:rFonts w:cs="Arial"/>
                <w:i/>
                <w:sz w:val="22"/>
                <w:szCs w:val="22"/>
                <w:lang w:val="en-US"/>
              </w:rPr>
              <w:t xml:space="preserve"> areas for work buildings </w:t>
            </w:r>
          </w:p>
          <w:p w:rsidR="000304FF" w:rsidRPr="000665A3" w:rsidRDefault="000304FF" w:rsidP="000304FF">
            <w:pPr>
              <w:rPr>
                <w:rFonts w:cs="Arial"/>
                <w:sz w:val="22"/>
                <w:szCs w:val="22"/>
                <w:lang w:val="en-US"/>
              </w:rPr>
            </w:pPr>
          </w:p>
        </w:tc>
      </w:tr>
      <w:tr w:rsidR="000304FF" w:rsidRPr="000665A3" w:rsidTr="00D51B3C">
        <w:tc>
          <w:tcPr>
            <w:tcW w:w="1809" w:type="dxa"/>
          </w:tcPr>
          <w:p w:rsidR="000304FF" w:rsidRPr="000665A3" w:rsidRDefault="000304FF" w:rsidP="000304FF">
            <w:pPr>
              <w:rPr>
                <w:rFonts w:cs="Arial"/>
                <w:sz w:val="22"/>
                <w:szCs w:val="22"/>
                <w:lang w:val="en-US"/>
              </w:rPr>
            </w:pPr>
            <w:r w:rsidRPr="000665A3">
              <w:rPr>
                <w:rFonts w:cs="Arial"/>
                <w:sz w:val="22"/>
                <w:szCs w:val="22"/>
                <w:lang w:val="en-US"/>
              </w:rPr>
              <w:lastRenderedPageBreak/>
              <w:t xml:space="preserve">Pedestrian access to structures </w:t>
            </w:r>
          </w:p>
          <w:p w:rsidR="000304FF" w:rsidRPr="000665A3" w:rsidRDefault="000304FF" w:rsidP="000304FF">
            <w:pPr>
              <w:rPr>
                <w:rFonts w:cs="Arial"/>
                <w:sz w:val="22"/>
                <w:szCs w:val="22"/>
                <w:lang w:val="en-US"/>
              </w:rPr>
            </w:pPr>
            <w:r w:rsidRPr="000665A3">
              <w:rPr>
                <w:rFonts w:cs="Arial"/>
                <w:sz w:val="22"/>
                <w:szCs w:val="22"/>
                <w:lang w:val="en-US"/>
              </w:rPr>
              <w:t xml:space="preserve">Section 8-6, first subsection </w:t>
            </w:r>
          </w:p>
          <w:p w:rsidR="000304FF" w:rsidRPr="000665A3" w:rsidRDefault="000304FF" w:rsidP="000304FF">
            <w:pPr>
              <w:rPr>
                <w:rFonts w:cs="Arial"/>
                <w:sz w:val="22"/>
                <w:szCs w:val="22"/>
                <w:lang w:val="en-US"/>
              </w:rPr>
            </w:pPr>
          </w:p>
          <w:p w:rsidR="000304FF" w:rsidRPr="000304FF" w:rsidRDefault="000304FF" w:rsidP="000304FF">
            <w:pPr>
              <w:rPr>
                <w:rFonts w:cs="Arial"/>
                <w:sz w:val="22"/>
                <w:szCs w:val="22"/>
              </w:rPr>
            </w:pPr>
            <w:r w:rsidRPr="000304FF">
              <w:rPr>
                <w:rFonts w:cs="Arial"/>
                <w:sz w:val="22"/>
                <w:szCs w:val="22"/>
              </w:rPr>
              <w:t xml:space="preserve">Ramps, </w:t>
            </w:r>
            <w:proofErr w:type="spellStart"/>
            <w:r w:rsidRPr="000304FF">
              <w:rPr>
                <w:rFonts w:cs="Arial"/>
                <w:sz w:val="22"/>
                <w:szCs w:val="22"/>
              </w:rPr>
              <w:t>section</w:t>
            </w:r>
            <w:proofErr w:type="spellEnd"/>
            <w:r w:rsidRPr="000304FF">
              <w:rPr>
                <w:rFonts w:cs="Arial"/>
                <w:sz w:val="22"/>
                <w:szCs w:val="22"/>
              </w:rPr>
              <w:t xml:space="preserve"> 12-18, </w:t>
            </w:r>
            <w:proofErr w:type="spellStart"/>
            <w:r w:rsidRPr="000304FF">
              <w:rPr>
                <w:rFonts w:cs="Arial"/>
                <w:sz w:val="22"/>
                <w:szCs w:val="22"/>
              </w:rPr>
              <w:t>second</w:t>
            </w:r>
            <w:proofErr w:type="spellEnd"/>
            <w:r w:rsidRPr="000304FF">
              <w:rPr>
                <w:rFonts w:cs="Arial"/>
                <w:sz w:val="22"/>
                <w:szCs w:val="22"/>
              </w:rPr>
              <w:t xml:space="preserve"> </w:t>
            </w:r>
            <w:proofErr w:type="spellStart"/>
            <w:r w:rsidRPr="000304FF">
              <w:rPr>
                <w:rFonts w:cs="Arial"/>
                <w:sz w:val="22"/>
                <w:szCs w:val="22"/>
              </w:rPr>
              <w:t>subsection</w:t>
            </w:r>
            <w:proofErr w:type="spellEnd"/>
            <w:r w:rsidRPr="000304FF">
              <w:rPr>
                <w:rFonts w:cs="Arial"/>
                <w:sz w:val="22"/>
                <w:szCs w:val="22"/>
              </w:rPr>
              <w:t xml:space="preserve"> </w:t>
            </w:r>
          </w:p>
          <w:p w:rsidR="000304FF" w:rsidRPr="000304FF" w:rsidRDefault="000304FF" w:rsidP="000304FF">
            <w:pPr>
              <w:rPr>
                <w:rFonts w:cs="Arial"/>
                <w:sz w:val="22"/>
                <w:szCs w:val="22"/>
              </w:rPr>
            </w:pPr>
          </w:p>
        </w:tc>
        <w:tc>
          <w:tcPr>
            <w:tcW w:w="5529" w:type="dxa"/>
          </w:tcPr>
          <w:p w:rsidR="000304FF" w:rsidRPr="000665A3" w:rsidRDefault="000304FF" w:rsidP="000304FF">
            <w:pPr>
              <w:widowControl w:val="0"/>
              <w:autoSpaceDE w:val="0"/>
              <w:autoSpaceDN w:val="0"/>
              <w:adjustRightInd w:val="0"/>
              <w:rPr>
                <w:rFonts w:cs="Arial"/>
                <w:sz w:val="22"/>
                <w:szCs w:val="22"/>
                <w:lang w:val="en-US"/>
              </w:rPr>
            </w:pPr>
            <w:r w:rsidRPr="000665A3">
              <w:rPr>
                <w:rFonts w:cs="Arial"/>
                <w:sz w:val="22"/>
                <w:szCs w:val="22"/>
                <w:lang w:val="en-US"/>
              </w:rPr>
              <w:t>Section 8-6 Pedestrian access to structures</w:t>
            </w:r>
          </w:p>
          <w:p w:rsidR="000304FF" w:rsidRPr="000665A3" w:rsidRDefault="000304FF" w:rsidP="000304FF">
            <w:pPr>
              <w:widowControl w:val="0"/>
              <w:autoSpaceDE w:val="0"/>
              <w:autoSpaceDN w:val="0"/>
              <w:adjustRightInd w:val="0"/>
              <w:rPr>
                <w:rFonts w:cs="Arial"/>
                <w:sz w:val="22"/>
                <w:szCs w:val="22"/>
                <w:lang w:val="en-US"/>
              </w:rPr>
            </w:pPr>
            <w:r w:rsidRPr="000665A3">
              <w:rPr>
                <w:rFonts w:cs="Arial"/>
                <w:sz w:val="22"/>
                <w:szCs w:val="22"/>
                <w:lang w:val="en-US"/>
              </w:rPr>
              <w:t xml:space="preserve">Pedestrian access to structures with dwelling units must be </w:t>
            </w:r>
            <w:proofErr w:type="spellStart"/>
            <w:r w:rsidRPr="000665A3">
              <w:rPr>
                <w:rFonts w:cs="Arial"/>
                <w:sz w:val="22"/>
                <w:szCs w:val="22"/>
                <w:lang w:val="en-US"/>
              </w:rPr>
              <w:t>stepless</w:t>
            </w:r>
            <w:proofErr w:type="spellEnd"/>
            <w:r w:rsidRPr="000665A3">
              <w:rPr>
                <w:rFonts w:cs="Arial"/>
                <w:sz w:val="22"/>
                <w:szCs w:val="22"/>
                <w:lang w:val="en-US"/>
              </w:rPr>
              <w:t xml:space="preserve"> and not have a gradient of more than 1:20. For shorter distances of up to 3.0 m the gradient can be a maximum of 1:12. For each 0.6 m of difference in height, there must be a horizontal resting level of a minimum of 1.6 m x 1.6 m. If the terrain is too steep for the gradient requirements to be complied with, then the requirement does not apply for freedom from steps and the gradient to structures with dwelling units without a requirement for a lift.</w:t>
            </w:r>
          </w:p>
          <w:p w:rsidR="000304FF" w:rsidRPr="000665A3" w:rsidRDefault="000304FF" w:rsidP="000304FF">
            <w:pPr>
              <w:rPr>
                <w:rFonts w:cs="Arial"/>
                <w:sz w:val="22"/>
                <w:szCs w:val="22"/>
                <w:lang w:val="en-US"/>
              </w:rPr>
            </w:pPr>
          </w:p>
          <w:p w:rsidR="000304FF" w:rsidRPr="000665A3" w:rsidRDefault="000304FF" w:rsidP="000304FF">
            <w:pPr>
              <w:rPr>
                <w:rFonts w:cs="Arial"/>
                <w:sz w:val="22"/>
                <w:szCs w:val="22"/>
                <w:lang w:val="en-US"/>
              </w:rPr>
            </w:pPr>
            <w:r w:rsidRPr="000665A3">
              <w:rPr>
                <w:rFonts w:cs="Arial"/>
                <w:sz w:val="22"/>
                <w:szCs w:val="22"/>
                <w:lang w:val="en-US"/>
              </w:rPr>
              <w:t xml:space="preserve">Section 12-18, second subsection </w:t>
            </w:r>
          </w:p>
          <w:p w:rsidR="000304FF" w:rsidRPr="000665A3" w:rsidRDefault="000304FF" w:rsidP="000304FF">
            <w:pPr>
              <w:rPr>
                <w:rFonts w:cs="Arial"/>
                <w:sz w:val="22"/>
                <w:szCs w:val="22"/>
                <w:lang w:val="en-US"/>
              </w:rPr>
            </w:pPr>
            <w:r w:rsidRPr="000665A3">
              <w:rPr>
                <w:rFonts w:cs="Arial"/>
                <w:sz w:val="22"/>
                <w:szCs w:val="22"/>
                <w:lang w:val="en-US"/>
              </w:rPr>
              <w:t>(2) Ramps must have an even, slip-proof surface and a maximum gradient of 1:20. For sections of less than 3.0 m the rise can be a maximum of 1:12. For each 0.6 m of difference in elevation, there must be a horizontal resting level with a length of a minimum of 1.5 m.</w:t>
            </w:r>
          </w:p>
        </w:tc>
        <w:tc>
          <w:tcPr>
            <w:tcW w:w="6884" w:type="dxa"/>
          </w:tcPr>
          <w:p w:rsidR="000304FF" w:rsidRPr="000665A3" w:rsidRDefault="000304FF" w:rsidP="000304FF">
            <w:pPr>
              <w:widowControl w:val="0"/>
              <w:autoSpaceDE w:val="0"/>
              <w:autoSpaceDN w:val="0"/>
              <w:adjustRightInd w:val="0"/>
              <w:spacing w:after="120"/>
              <w:rPr>
                <w:rFonts w:cs="Arial"/>
                <w:sz w:val="22"/>
                <w:szCs w:val="22"/>
                <w:lang w:val="en-US"/>
              </w:rPr>
            </w:pPr>
            <w:r w:rsidRPr="000665A3">
              <w:rPr>
                <w:rFonts w:cs="Arial"/>
                <w:sz w:val="22"/>
                <w:szCs w:val="22"/>
                <w:lang w:val="en-US"/>
              </w:rPr>
              <w:t>Section 8-6 Pedestrian access to structures:</w:t>
            </w:r>
          </w:p>
          <w:p w:rsidR="000304FF" w:rsidRPr="000665A3" w:rsidRDefault="000304FF" w:rsidP="000304FF">
            <w:pPr>
              <w:widowControl w:val="0"/>
              <w:autoSpaceDE w:val="0"/>
              <w:autoSpaceDN w:val="0"/>
              <w:adjustRightInd w:val="0"/>
              <w:spacing w:after="120"/>
              <w:rPr>
                <w:rFonts w:cs="Arial"/>
                <w:sz w:val="22"/>
                <w:szCs w:val="22"/>
                <w:lang w:val="en-US"/>
              </w:rPr>
            </w:pPr>
            <w:r w:rsidRPr="000665A3">
              <w:rPr>
                <w:rFonts w:cs="Arial"/>
                <w:sz w:val="22"/>
                <w:szCs w:val="22"/>
                <w:lang w:val="en-US"/>
              </w:rPr>
              <w:t xml:space="preserve">(1) Pedestrian access to structures with dwelling units must be </w:t>
            </w:r>
            <w:proofErr w:type="spellStart"/>
            <w:r w:rsidRPr="000665A3">
              <w:rPr>
                <w:rFonts w:cs="Arial"/>
                <w:sz w:val="22"/>
                <w:szCs w:val="22"/>
                <w:lang w:val="en-US"/>
              </w:rPr>
              <w:t>stepless</w:t>
            </w:r>
            <w:proofErr w:type="spellEnd"/>
            <w:r w:rsidRPr="000665A3">
              <w:rPr>
                <w:rFonts w:cs="Arial"/>
                <w:sz w:val="22"/>
                <w:szCs w:val="22"/>
                <w:lang w:val="en-US"/>
              </w:rPr>
              <w:t xml:space="preserve"> and not have a gradient of more than 1:15. For shorter distances of up to 3.0 m the gradient can be a maximum of 1:12. For each 0.6 m of difference in elevation, there must be a horizontal resting level </w:t>
            </w:r>
            <w:r w:rsidRPr="00F86323">
              <w:rPr>
                <w:rFonts w:cs="Arial"/>
                <w:i/>
                <w:sz w:val="22"/>
                <w:szCs w:val="22"/>
                <w:lang w:val="en-US"/>
              </w:rPr>
              <w:t>with a length of a minimum of 1.5 m</w:t>
            </w:r>
            <w:r w:rsidRPr="000665A3">
              <w:rPr>
                <w:rFonts w:cs="Arial"/>
                <w:sz w:val="22"/>
                <w:szCs w:val="22"/>
                <w:lang w:val="en-US"/>
              </w:rPr>
              <w:t>. If the terrain is too steep for the gradient requirements to be complied with, then the requirement does not apply for freedom from steps and the gradient to structures with dwelling units without a requirement for a lift.</w:t>
            </w:r>
          </w:p>
          <w:p w:rsidR="000304FF" w:rsidRPr="000665A3" w:rsidRDefault="000304FF" w:rsidP="000304FF">
            <w:pPr>
              <w:widowControl w:val="0"/>
              <w:autoSpaceDE w:val="0"/>
              <w:autoSpaceDN w:val="0"/>
              <w:adjustRightInd w:val="0"/>
              <w:spacing w:after="120"/>
              <w:rPr>
                <w:rFonts w:cs="Arial"/>
                <w:sz w:val="22"/>
                <w:szCs w:val="22"/>
                <w:lang w:val="en-US"/>
              </w:rPr>
            </w:pPr>
            <w:r w:rsidRPr="000665A3">
              <w:rPr>
                <w:rFonts w:cs="Arial"/>
                <w:sz w:val="22"/>
                <w:szCs w:val="22"/>
                <w:lang w:val="en-US"/>
              </w:rPr>
              <w:t>Section 12-18, second subsection:</w:t>
            </w:r>
          </w:p>
          <w:p w:rsidR="000304FF" w:rsidRPr="000665A3" w:rsidRDefault="000304FF" w:rsidP="000304FF">
            <w:pPr>
              <w:rPr>
                <w:rFonts w:cs="Arial"/>
                <w:sz w:val="22"/>
                <w:szCs w:val="22"/>
                <w:lang w:val="en-US"/>
              </w:rPr>
            </w:pPr>
            <w:r w:rsidRPr="000665A3">
              <w:rPr>
                <w:rFonts w:cs="Arial"/>
                <w:sz w:val="22"/>
                <w:szCs w:val="22"/>
                <w:lang w:val="en-US"/>
              </w:rPr>
              <w:t xml:space="preserve">(2) Ramps must have an even, slip-proof surface and a maximum gradient of 1:20. For sections of less than 3.0 m the rise can be a maximum of 1:12. For each 0.6 m of difference in elevation, there must be a horizontal resting level with a length of a minimum of 1.5 m. </w:t>
            </w:r>
            <w:r w:rsidRPr="00F86323">
              <w:rPr>
                <w:rFonts w:cs="Arial"/>
                <w:i/>
                <w:sz w:val="22"/>
                <w:szCs w:val="22"/>
                <w:lang w:val="en-US"/>
              </w:rPr>
              <w:t>Ramps associated with structures with dwelling units may have a maximum gradient of 1:15.</w:t>
            </w:r>
          </w:p>
        </w:tc>
      </w:tr>
      <w:tr w:rsidR="00E66421" w:rsidRPr="00E72C86" w:rsidTr="00B700AC">
        <w:tc>
          <w:tcPr>
            <w:tcW w:w="14222" w:type="dxa"/>
            <w:gridSpan w:val="3"/>
            <w:shd w:val="clear" w:color="auto" w:fill="92CDDC" w:themeFill="accent5" w:themeFillTint="99"/>
          </w:tcPr>
          <w:p w:rsidR="00E66421" w:rsidRPr="00E72C86" w:rsidRDefault="000304FF" w:rsidP="000304FF">
            <w:pPr>
              <w:rPr>
                <w:b/>
              </w:rPr>
            </w:pPr>
            <w:r w:rsidRPr="00AC03FA">
              <w:rPr>
                <w:rFonts w:asciiTheme="majorHAnsi" w:eastAsia="MS MinNew Roman" w:hAnsiTheme="majorHAnsi" w:cs="MS MinNew Roman"/>
                <w:b/>
              </w:rPr>
              <w:t xml:space="preserve">Part 3 </w:t>
            </w:r>
            <w:proofErr w:type="spellStart"/>
            <w:r w:rsidRPr="00AC03FA">
              <w:rPr>
                <w:rFonts w:asciiTheme="majorHAnsi" w:eastAsia="MS MinNew Roman" w:hAnsiTheme="majorHAnsi" w:cs="MS MinNew Roman"/>
                <w:b/>
              </w:rPr>
              <w:t>Other</w:t>
            </w:r>
            <w:proofErr w:type="spellEnd"/>
            <w:r w:rsidRPr="00AC03FA">
              <w:rPr>
                <w:rFonts w:asciiTheme="majorHAnsi" w:eastAsia="MS MinNew Roman" w:hAnsiTheme="majorHAnsi" w:cs="MS MinNew Roman"/>
                <w:b/>
              </w:rPr>
              <w:t xml:space="preserve"> </w:t>
            </w:r>
            <w:proofErr w:type="spellStart"/>
            <w:r w:rsidRPr="00AC03FA">
              <w:rPr>
                <w:rFonts w:asciiTheme="majorHAnsi" w:eastAsia="MS MinNew Roman" w:hAnsiTheme="majorHAnsi" w:cs="MS MinNew Roman"/>
                <w:b/>
              </w:rPr>
              <w:t>proposed</w:t>
            </w:r>
            <w:proofErr w:type="spellEnd"/>
            <w:r w:rsidRPr="00AC03FA">
              <w:rPr>
                <w:rFonts w:asciiTheme="majorHAnsi" w:eastAsia="MS MinNew Roman" w:hAnsiTheme="majorHAnsi" w:cs="MS MinNew Roman"/>
                <w:b/>
              </w:rPr>
              <w:t xml:space="preserve"> </w:t>
            </w:r>
            <w:proofErr w:type="spellStart"/>
            <w:r w:rsidRPr="00AC03FA">
              <w:rPr>
                <w:rFonts w:asciiTheme="majorHAnsi" w:eastAsia="MS MinNew Roman" w:hAnsiTheme="majorHAnsi" w:cs="MS MinNew Roman"/>
                <w:b/>
              </w:rPr>
              <w:t>amendments</w:t>
            </w:r>
            <w:proofErr w:type="spellEnd"/>
            <w:r w:rsidRPr="00E72C86">
              <w:rPr>
                <w:b/>
              </w:rPr>
              <w:t xml:space="preserve"> </w:t>
            </w:r>
          </w:p>
        </w:tc>
      </w:tr>
      <w:tr w:rsidR="000304FF" w:rsidRPr="00E72C86" w:rsidTr="00D51B3C">
        <w:tc>
          <w:tcPr>
            <w:tcW w:w="1809" w:type="dxa"/>
            <w:shd w:val="clear" w:color="auto" w:fill="B6DDE8" w:themeFill="accent5" w:themeFillTint="66"/>
          </w:tcPr>
          <w:p w:rsidR="000304FF" w:rsidRPr="00E72C86" w:rsidRDefault="000304FF" w:rsidP="000304FF">
            <w:pPr>
              <w:rPr>
                <w:b/>
              </w:rPr>
            </w:pPr>
            <w:r>
              <w:rPr>
                <w:b/>
              </w:rPr>
              <w:t>§</w:t>
            </w:r>
          </w:p>
        </w:tc>
        <w:tc>
          <w:tcPr>
            <w:tcW w:w="5529" w:type="dxa"/>
            <w:shd w:val="clear" w:color="auto" w:fill="B6DDE8" w:themeFill="accent5" w:themeFillTint="66"/>
          </w:tcPr>
          <w:p w:rsidR="000304FF" w:rsidRPr="000304FF" w:rsidRDefault="000304FF" w:rsidP="000304FF">
            <w:pPr>
              <w:rPr>
                <w:rFonts w:cs="Arial"/>
                <w:sz w:val="22"/>
                <w:szCs w:val="22"/>
              </w:rPr>
            </w:pPr>
            <w:proofErr w:type="spellStart"/>
            <w:r w:rsidRPr="000304FF">
              <w:rPr>
                <w:rFonts w:cs="Arial"/>
                <w:sz w:val="22"/>
                <w:szCs w:val="22"/>
              </w:rPr>
              <w:t>Applicable</w:t>
            </w:r>
            <w:proofErr w:type="spellEnd"/>
            <w:r w:rsidRPr="000304FF">
              <w:rPr>
                <w:rFonts w:cs="Arial"/>
                <w:sz w:val="22"/>
                <w:szCs w:val="22"/>
              </w:rPr>
              <w:t xml:space="preserve"> </w:t>
            </w:r>
            <w:proofErr w:type="spellStart"/>
            <w:r w:rsidRPr="000304FF">
              <w:rPr>
                <w:rFonts w:cs="Arial"/>
                <w:sz w:val="22"/>
                <w:szCs w:val="22"/>
              </w:rPr>
              <w:t>requirements</w:t>
            </w:r>
            <w:proofErr w:type="spellEnd"/>
          </w:p>
        </w:tc>
        <w:tc>
          <w:tcPr>
            <w:tcW w:w="6884" w:type="dxa"/>
            <w:shd w:val="clear" w:color="auto" w:fill="B6DDE8" w:themeFill="accent5" w:themeFillTint="66"/>
          </w:tcPr>
          <w:p w:rsidR="000304FF" w:rsidRPr="000304FF" w:rsidRDefault="000304FF" w:rsidP="000304FF">
            <w:pPr>
              <w:rPr>
                <w:rFonts w:cs="Arial"/>
                <w:sz w:val="22"/>
                <w:szCs w:val="22"/>
              </w:rPr>
            </w:pPr>
            <w:proofErr w:type="spellStart"/>
            <w:r w:rsidRPr="000304FF">
              <w:rPr>
                <w:rFonts w:cs="Arial"/>
                <w:sz w:val="22"/>
                <w:szCs w:val="22"/>
              </w:rPr>
              <w:t>Proposal</w:t>
            </w:r>
            <w:proofErr w:type="spellEnd"/>
            <w:r w:rsidRPr="000304FF">
              <w:rPr>
                <w:rFonts w:cs="Arial"/>
                <w:sz w:val="22"/>
                <w:szCs w:val="22"/>
              </w:rPr>
              <w:t xml:space="preserve"> for </w:t>
            </w:r>
            <w:proofErr w:type="spellStart"/>
            <w:r w:rsidRPr="000304FF">
              <w:rPr>
                <w:rFonts w:cs="Arial"/>
                <w:sz w:val="22"/>
                <w:szCs w:val="22"/>
              </w:rPr>
              <w:t>amendments</w:t>
            </w:r>
            <w:proofErr w:type="spellEnd"/>
            <w:r w:rsidRPr="000304FF">
              <w:rPr>
                <w:rFonts w:cs="Arial"/>
                <w:sz w:val="22"/>
                <w:szCs w:val="22"/>
              </w:rPr>
              <w:t xml:space="preserve"> </w:t>
            </w:r>
          </w:p>
        </w:tc>
      </w:tr>
      <w:tr w:rsidR="000304FF" w:rsidRPr="000665A3" w:rsidTr="00D51B3C">
        <w:tc>
          <w:tcPr>
            <w:tcW w:w="1809" w:type="dxa"/>
          </w:tcPr>
          <w:p w:rsidR="000304FF" w:rsidRPr="000304FF" w:rsidRDefault="000304FF" w:rsidP="000304FF">
            <w:pPr>
              <w:rPr>
                <w:rFonts w:asciiTheme="majorHAnsi" w:eastAsia="MS MinNew Roman" w:hAnsiTheme="majorHAnsi" w:cs="MS MinNew Roman"/>
                <w:lang w:val="en-US"/>
              </w:rPr>
            </w:pPr>
            <w:r w:rsidRPr="000304FF">
              <w:rPr>
                <w:rFonts w:asciiTheme="majorHAnsi" w:eastAsia="MS MinNew Roman" w:hAnsiTheme="majorHAnsi" w:cs="MS MinNew Roman"/>
                <w:lang w:val="en-US"/>
              </w:rPr>
              <w:t>Exits from fire cells</w:t>
            </w:r>
          </w:p>
          <w:p w:rsidR="000304FF" w:rsidRPr="000304FF" w:rsidRDefault="000304FF" w:rsidP="000304FF">
            <w:pPr>
              <w:rPr>
                <w:rFonts w:asciiTheme="majorHAnsi" w:eastAsia="MS MinNew Roman" w:hAnsiTheme="majorHAnsi" w:cs="MS MinNew Roman"/>
                <w:lang w:val="en-US"/>
              </w:rPr>
            </w:pPr>
            <w:r w:rsidRPr="000304FF">
              <w:rPr>
                <w:rFonts w:asciiTheme="majorHAnsi" w:eastAsia="MS MinNew Roman" w:hAnsiTheme="majorHAnsi" w:cs="MS MinNew Roman"/>
                <w:lang w:val="en-US"/>
              </w:rPr>
              <w:t xml:space="preserve">Section 11-13, third subsection </w:t>
            </w:r>
          </w:p>
          <w:p w:rsidR="000304FF" w:rsidRPr="000304FF" w:rsidRDefault="000304FF" w:rsidP="000304FF">
            <w:pPr>
              <w:rPr>
                <w:rFonts w:asciiTheme="majorHAnsi" w:eastAsia="MS MinNew Roman" w:hAnsiTheme="majorHAnsi" w:cs="MS MinNew Roman"/>
                <w:lang w:val="en-US"/>
              </w:rPr>
            </w:pPr>
          </w:p>
        </w:tc>
        <w:tc>
          <w:tcPr>
            <w:tcW w:w="5529" w:type="dxa"/>
          </w:tcPr>
          <w:p w:rsidR="000304FF" w:rsidRPr="000665A3" w:rsidRDefault="000304FF" w:rsidP="000304FF">
            <w:pPr>
              <w:rPr>
                <w:rFonts w:cs="Arial"/>
                <w:sz w:val="22"/>
                <w:szCs w:val="22"/>
                <w:lang w:val="en-US"/>
              </w:rPr>
            </w:pPr>
            <w:r w:rsidRPr="000665A3">
              <w:rPr>
                <w:rFonts w:cs="Arial"/>
                <w:sz w:val="22"/>
                <w:szCs w:val="22"/>
                <w:lang w:val="en-US"/>
              </w:rPr>
              <w:t xml:space="preserve">Fire cells that consist of multiple </w:t>
            </w:r>
            <w:proofErr w:type="spellStart"/>
            <w:r w:rsidRPr="000665A3">
              <w:rPr>
                <w:rFonts w:cs="Arial"/>
                <w:sz w:val="22"/>
                <w:szCs w:val="22"/>
                <w:lang w:val="en-US"/>
              </w:rPr>
              <w:t>storeys</w:t>
            </w:r>
            <w:proofErr w:type="spellEnd"/>
            <w:r w:rsidRPr="000665A3">
              <w:rPr>
                <w:rFonts w:cs="Arial"/>
                <w:sz w:val="22"/>
                <w:szCs w:val="22"/>
                <w:lang w:val="en-US"/>
              </w:rPr>
              <w:t xml:space="preserve">, or have a mezzanine, must have at least one exit from each </w:t>
            </w:r>
            <w:proofErr w:type="spellStart"/>
            <w:r w:rsidRPr="000665A3">
              <w:rPr>
                <w:rFonts w:cs="Arial"/>
                <w:sz w:val="22"/>
                <w:szCs w:val="22"/>
                <w:lang w:val="en-US"/>
              </w:rPr>
              <w:t>storey</w:t>
            </w:r>
            <w:proofErr w:type="spellEnd"/>
            <w:r w:rsidRPr="000665A3">
              <w:rPr>
                <w:rFonts w:cs="Arial"/>
                <w:sz w:val="22"/>
                <w:szCs w:val="22"/>
                <w:lang w:val="en-US"/>
              </w:rPr>
              <w:t>. In construction works in hazard classes 1, 2, 3 and 4, the exits from these levels, besides the entrance level, may be windows that facilitate safe escape.</w:t>
            </w:r>
          </w:p>
        </w:tc>
        <w:tc>
          <w:tcPr>
            <w:tcW w:w="6884" w:type="dxa"/>
          </w:tcPr>
          <w:p w:rsidR="000304FF" w:rsidRPr="000665A3" w:rsidRDefault="004C5EDD" w:rsidP="000304FF">
            <w:pPr>
              <w:spacing w:after="120"/>
              <w:rPr>
                <w:rFonts w:cs="Arial"/>
                <w:sz w:val="22"/>
                <w:szCs w:val="22"/>
                <w:lang w:val="en-US"/>
              </w:rPr>
            </w:pPr>
            <w:hyperlink r:id="rId9" w:anchor="be2010121383919772d1e219" w:history="1">
              <w:r w:rsidR="000304FF" w:rsidRPr="000665A3">
                <w:rPr>
                  <w:rFonts w:cs="Arial" w:hint="eastAsia"/>
                  <w:lang w:val="en-US"/>
                </w:rPr>
                <w:t>(3)</w:t>
              </w:r>
            </w:hyperlink>
            <w:r w:rsidR="000304FF" w:rsidRPr="000665A3">
              <w:rPr>
                <w:rFonts w:cs="Arial"/>
                <w:sz w:val="22"/>
                <w:szCs w:val="22"/>
                <w:lang w:val="en-US"/>
              </w:rPr>
              <w:t xml:space="preserve">Fire cells that consist of multiple </w:t>
            </w:r>
            <w:proofErr w:type="spellStart"/>
            <w:r w:rsidR="000304FF" w:rsidRPr="000665A3">
              <w:rPr>
                <w:rFonts w:cs="Arial"/>
                <w:sz w:val="22"/>
                <w:szCs w:val="22"/>
                <w:lang w:val="en-US"/>
              </w:rPr>
              <w:t>storeys</w:t>
            </w:r>
            <w:proofErr w:type="spellEnd"/>
            <w:r w:rsidR="000304FF" w:rsidRPr="000665A3">
              <w:rPr>
                <w:rFonts w:cs="Arial"/>
                <w:sz w:val="22"/>
                <w:szCs w:val="22"/>
                <w:lang w:val="en-US"/>
              </w:rPr>
              <w:t xml:space="preserve">, or have a mezzanine, must have at least one exit from each </w:t>
            </w:r>
            <w:proofErr w:type="spellStart"/>
            <w:r w:rsidR="000304FF" w:rsidRPr="000665A3">
              <w:rPr>
                <w:rFonts w:cs="Arial"/>
                <w:sz w:val="22"/>
                <w:szCs w:val="22"/>
                <w:lang w:val="en-US"/>
              </w:rPr>
              <w:t>storey</w:t>
            </w:r>
            <w:proofErr w:type="spellEnd"/>
            <w:r w:rsidR="000304FF" w:rsidRPr="000665A3">
              <w:rPr>
                <w:rFonts w:cs="Arial"/>
                <w:sz w:val="22"/>
                <w:szCs w:val="22"/>
                <w:lang w:val="en-US"/>
              </w:rPr>
              <w:t xml:space="preserve">. In construction works in hazard classes 1, 2, 3 and 4, the exits from these levels, besides the entrance level, may be windows that facilitate safe escape. </w:t>
            </w:r>
            <w:r w:rsidR="000304FF" w:rsidRPr="00F86323">
              <w:rPr>
                <w:rFonts w:cs="Arial"/>
                <w:i/>
                <w:sz w:val="22"/>
                <w:szCs w:val="22"/>
                <w:lang w:val="en-US"/>
              </w:rPr>
              <w:t>In fire cells in structures in hazard class 4 with automatic extinguishing systems, the uppermost level may have its exit via the nearest underlying level.</w:t>
            </w:r>
          </w:p>
          <w:p w:rsidR="000304FF" w:rsidRPr="000665A3" w:rsidRDefault="000304FF" w:rsidP="000304FF">
            <w:pPr>
              <w:rPr>
                <w:rFonts w:cs="Arial"/>
                <w:sz w:val="22"/>
                <w:szCs w:val="22"/>
                <w:lang w:val="en-US"/>
              </w:rPr>
            </w:pPr>
          </w:p>
        </w:tc>
      </w:tr>
      <w:tr w:rsidR="000304FF" w:rsidRPr="000665A3" w:rsidTr="00D51B3C">
        <w:tc>
          <w:tcPr>
            <w:tcW w:w="1809" w:type="dxa"/>
          </w:tcPr>
          <w:p w:rsidR="000304FF" w:rsidRPr="000304FF" w:rsidRDefault="000304FF" w:rsidP="000304FF">
            <w:pPr>
              <w:rPr>
                <w:rFonts w:asciiTheme="majorHAnsi" w:eastAsia="MS MinNew Roman" w:hAnsiTheme="majorHAnsi" w:cs="MS MinNew Roman"/>
                <w:lang w:val="en-US"/>
              </w:rPr>
            </w:pPr>
            <w:r w:rsidRPr="000304FF">
              <w:rPr>
                <w:rFonts w:asciiTheme="majorHAnsi" w:eastAsia="MS MinNew Roman" w:hAnsiTheme="majorHAnsi" w:cs="MS MinNew Roman"/>
                <w:lang w:val="en-US"/>
              </w:rPr>
              <w:t xml:space="preserve">Doors, gates, etc.  </w:t>
            </w:r>
          </w:p>
          <w:p w:rsidR="000304FF" w:rsidRPr="000304FF" w:rsidRDefault="000304FF" w:rsidP="000304FF">
            <w:pPr>
              <w:rPr>
                <w:rFonts w:asciiTheme="majorHAnsi" w:eastAsia="MS MinNew Roman" w:hAnsiTheme="majorHAnsi" w:cs="MS MinNew Roman"/>
                <w:lang w:val="en-US"/>
              </w:rPr>
            </w:pPr>
            <w:r w:rsidRPr="000304FF">
              <w:rPr>
                <w:rFonts w:asciiTheme="majorHAnsi" w:eastAsia="MS MinNew Roman" w:hAnsiTheme="majorHAnsi" w:cs="MS MinNew Roman"/>
                <w:lang w:val="en-US"/>
              </w:rPr>
              <w:t xml:space="preserve">Section 12-15, third subsection and letter b </w:t>
            </w:r>
          </w:p>
          <w:p w:rsidR="000304FF" w:rsidRPr="000304FF" w:rsidRDefault="000304FF" w:rsidP="000304FF">
            <w:pPr>
              <w:rPr>
                <w:rFonts w:asciiTheme="majorHAnsi" w:eastAsia="MS MinNew Roman" w:hAnsiTheme="majorHAnsi" w:cs="MS MinNew Roman"/>
                <w:lang w:val="en-US"/>
              </w:rPr>
            </w:pPr>
          </w:p>
        </w:tc>
        <w:tc>
          <w:tcPr>
            <w:tcW w:w="5529" w:type="dxa"/>
          </w:tcPr>
          <w:p w:rsidR="000304FF" w:rsidRPr="000665A3" w:rsidRDefault="000304FF" w:rsidP="000304FF">
            <w:pPr>
              <w:rPr>
                <w:rFonts w:cs="Arial"/>
                <w:sz w:val="22"/>
                <w:szCs w:val="22"/>
                <w:lang w:val="en-US"/>
              </w:rPr>
            </w:pPr>
            <w:r w:rsidRPr="000665A3">
              <w:rPr>
                <w:rFonts w:cs="Arial"/>
                <w:sz w:val="22"/>
                <w:szCs w:val="22"/>
                <w:lang w:val="en-US"/>
              </w:rPr>
              <w:t>In structures with requirements for universal design, the following shall apply in addition to the first and second subsections:</w:t>
            </w:r>
          </w:p>
          <w:p w:rsidR="000304FF" w:rsidRPr="000665A3" w:rsidRDefault="000304FF" w:rsidP="000304FF">
            <w:pPr>
              <w:rPr>
                <w:rFonts w:cs="Arial"/>
                <w:sz w:val="22"/>
                <w:szCs w:val="22"/>
                <w:lang w:val="en-US"/>
              </w:rPr>
            </w:pPr>
            <w:r w:rsidRPr="000665A3">
              <w:rPr>
                <w:rFonts w:cs="Arial"/>
                <w:sz w:val="22"/>
                <w:szCs w:val="22"/>
                <w:lang w:val="en-US"/>
              </w:rPr>
              <w:t>b) Doors that are intended for manual opening must be able to be opened with</w:t>
            </w:r>
            <w:r w:rsidR="00F86323">
              <w:rPr>
                <w:rFonts w:cs="Arial"/>
                <w:sz w:val="22"/>
                <w:szCs w:val="22"/>
                <w:lang w:val="en-US"/>
              </w:rPr>
              <w:t xml:space="preserve"> a maximum opening force of 20</w:t>
            </w:r>
            <w:r w:rsidRPr="000665A3">
              <w:rPr>
                <w:rFonts w:cs="Arial"/>
                <w:sz w:val="22"/>
                <w:szCs w:val="22"/>
                <w:lang w:val="en-US"/>
              </w:rPr>
              <w:t xml:space="preserve"> N.</w:t>
            </w:r>
          </w:p>
          <w:p w:rsidR="000304FF" w:rsidRPr="000665A3" w:rsidRDefault="000304FF" w:rsidP="000304FF">
            <w:pPr>
              <w:rPr>
                <w:rFonts w:cs="Arial"/>
                <w:sz w:val="22"/>
                <w:szCs w:val="22"/>
                <w:lang w:val="en-US"/>
              </w:rPr>
            </w:pPr>
          </w:p>
        </w:tc>
        <w:tc>
          <w:tcPr>
            <w:tcW w:w="6884" w:type="dxa"/>
          </w:tcPr>
          <w:p w:rsidR="000304FF" w:rsidRPr="000665A3" w:rsidRDefault="000304FF" w:rsidP="000304FF">
            <w:pPr>
              <w:spacing w:before="120"/>
              <w:rPr>
                <w:rFonts w:cs="Arial"/>
                <w:sz w:val="22"/>
                <w:szCs w:val="22"/>
                <w:lang w:val="en-US"/>
              </w:rPr>
            </w:pPr>
            <w:r w:rsidRPr="000665A3">
              <w:rPr>
                <w:rFonts w:cs="Arial"/>
                <w:sz w:val="22"/>
                <w:szCs w:val="22"/>
                <w:lang w:val="en-US"/>
              </w:rPr>
              <w:t>(3) In structures with requirements for universal design, the following shall apply in addition to the first and second subsections:</w:t>
            </w:r>
          </w:p>
          <w:p w:rsidR="000304FF" w:rsidRPr="00F86323" w:rsidRDefault="000304FF" w:rsidP="000304FF">
            <w:pPr>
              <w:spacing w:before="120"/>
              <w:rPr>
                <w:rFonts w:cs="Arial"/>
                <w:i/>
                <w:sz w:val="22"/>
                <w:szCs w:val="22"/>
                <w:lang w:val="en-US"/>
              </w:rPr>
            </w:pPr>
            <w:r w:rsidRPr="000665A3">
              <w:rPr>
                <w:rFonts w:cs="Arial"/>
                <w:sz w:val="22"/>
                <w:szCs w:val="22"/>
                <w:lang w:val="en-US"/>
              </w:rPr>
              <w:t xml:space="preserve">b) Doors that are intended for manual opening must be able to be opened with a </w:t>
            </w:r>
            <w:r w:rsidR="00F86323">
              <w:rPr>
                <w:rFonts w:cs="Arial"/>
                <w:sz w:val="22"/>
                <w:szCs w:val="22"/>
                <w:lang w:val="en-US"/>
              </w:rPr>
              <w:t xml:space="preserve">maximum opening force of 30 N. </w:t>
            </w:r>
            <w:r w:rsidRPr="00F86323">
              <w:rPr>
                <w:rFonts w:cs="Arial"/>
                <w:i/>
                <w:sz w:val="22"/>
                <w:szCs w:val="22"/>
                <w:lang w:val="en-US"/>
              </w:rPr>
              <w:t>The requirement applies for doors to and in the primary access and primary emergency escape routes.</w:t>
            </w:r>
          </w:p>
          <w:p w:rsidR="000304FF" w:rsidRPr="00F86323" w:rsidRDefault="000304FF" w:rsidP="000304FF">
            <w:pPr>
              <w:spacing w:before="120"/>
              <w:rPr>
                <w:rFonts w:cs="Arial"/>
                <w:i/>
                <w:sz w:val="22"/>
                <w:szCs w:val="22"/>
                <w:lang w:val="en-US"/>
              </w:rPr>
            </w:pPr>
            <w:r w:rsidRPr="000665A3">
              <w:rPr>
                <w:rFonts w:cs="Arial"/>
                <w:sz w:val="22"/>
                <w:szCs w:val="22"/>
                <w:lang w:val="en-US"/>
              </w:rPr>
              <w:lastRenderedPageBreak/>
              <w:t xml:space="preserve"> (4) In buildings with requirements for accessible dwelling units, the first through the third subsections apply, with the exception of the third subsection, letter a. </w:t>
            </w:r>
            <w:r w:rsidRPr="00F86323">
              <w:rPr>
                <w:rFonts w:cs="Arial"/>
                <w:i/>
                <w:sz w:val="22"/>
                <w:szCs w:val="22"/>
                <w:lang w:val="en-US"/>
              </w:rPr>
              <w:t>The requirement concerning a maximum opening force of 30 N applies for doors in all access and emergency escape routes.</w:t>
            </w:r>
          </w:p>
          <w:p w:rsidR="000304FF" w:rsidRPr="000665A3" w:rsidRDefault="000304FF" w:rsidP="000304FF">
            <w:pPr>
              <w:spacing w:after="120"/>
              <w:rPr>
                <w:rFonts w:cs="Arial"/>
                <w:sz w:val="22"/>
                <w:szCs w:val="22"/>
                <w:lang w:val="en-US"/>
              </w:rPr>
            </w:pPr>
          </w:p>
          <w:p w:rsidR="000304FF" w:rsidRPr="000665A3" w:rsidRDefault="000304FF" w:rsidP="000304FF">
            <w:pPr>
              <w:rPr>
                <w:rFonts w:cs="Arial"/>
                <w:sz w:val="22"/>
                <w:szCs w:val="22"/>
                <w:lang w:val="en-US"/>
              </w:rPr>
            </w:pPr>
          </w:p>
        </w:tc>
      </w:tr>
      <w:tr w:rsidR="000304FF" w:rsidRPr="000665A3" w:rsidTr="00D51B3C">
        <w:tc>
          <w:tcPr>
            <w:tcW w:w="1809" w:type="dxa"/>
          </w:tcPr>
          <w:p w:rsidR="000304FF" w:rsidRPr="000665A3" w:rsidRDefault="000304FF" w:rsidP="000304FF">
            <w:pPr>
              <w:rPr>
                <w:rFonts w:cs="Arial"/>
                <w:sz w:val="22"/>
                <w:szCs w:val="22"/>
                <w:lang w:val="en-US"/>
              </w:rPr>
            </w:pPr>
            <w:r w:rsidRPr="000665A3">
              <w:rPr>
                <w:rFonts w:cs="Arial"/>
                <w:sz w:val="22"/>
                <w:szCs w:val="22"/>
                <w:lang w:val="en-US"/>
              </w:rPr>
              <w:lastRenderedPageBreak/>
              <w:t>Windows and other glazed fields</w:t>
            </w:r>
          </w:p>
          <w:p w:rsidR="000304FF" w:rsidRPr="000665A3" w:rsidRDefault="000304FF" w:rsidP="000304FF">
            <w:pPr>
              <w:rPr>
                <w:rFonts w:cs="Arial"/>
                <w:sz w:val="22"/>
                <w:szCs w:val="22"/>
                <w:lang w:val="en-US"/>
              </w:rPr>
            </w:pPr>
            <w:r w:rsidRPr="000665A3">
              <w:rPr>
                <w:rFonts w:cs="Arial"/>
                <w:sz w:val="22"/>
                <w:szCs w:val="22"/>
                <w:lang w:val="en-US"/>
              </w:rPr>
              <w:t>Section 12-20, first subsection and letter a</w:t>
            </w:r>
          </w:p>
        </w:tc>
        <w:tc>
          <w:tcPr>
            <w:tcW w:w="5529" w:type="dxa"/>
          </w:tcPr>
          <w:p w:rsidR="000304FF" w:rsidRPr="000665A3" w:rsidRDefault="000304FF" w:rsidP="000304FF">
            <w:pPr>
              <w:widowControl w:val="0"/>
              <w:autoSpaceDE w:val="0"/>
              <w:autoSpaceDN w:val="0"/>
              <w:adjustRightInd w:val="0"/>
              <w:rPr>
                <w:rFonts w:cs="Arial"/>
                <w:sz w:val="22"/>
                <w:szCs w:val="22"/>
                <w:lang w:val="en-US"/>
              </w:rPr>
            </w:pPr>
            <w:r w:rsidRPr="000665A3">
              <w:rPr>
                <w:rFonts w:cs="Arial"/>
                <w:sz w:val="22"/>
                <w:szCs w:val="22"/>
                <w:lang w:val="en-US"/>
              </w:rPr>
              <w:t>Windows and other glazed fields that upon being broken can inflict injuries on people or pets must be secured against impacts and falls. A window wall can be implemented with a minimum height of 0.8 m up to the glazed field to secure this, or by safety glass or in some other manner. In general the following apply:</w:t>
            </w:r>
          </w:p>
          <w:p w:rsidR="000304FF" w:rsidRPr="000665A3" w:rsidRDefault="000304FF" w:rsidP="000304FF">
            <w:pPr>
              <w:widowControl w:val="0"/>
              <w:tabs>
                <w:tab w:val="left" w:pos="220"/>
                <w:tab w:val="left" w:pos="720"/>
              </w:tabs>
              <w:autoSpaceDE w:val="0"/>
              <w:autoSpaceDN w:val="0"/>
              <w:adjustRightInd w:val="0"/>
              <w:rPr>
                <w:rFonts w:cs="Arial"/>
                <w:sz w:val="22"/>
                <w:szCs w:val="22"/>
                <w:lang w:val="en-US"/>
              </w:rPr>
            </w:pPr>
            <w:proofErr w:type="gramStart"/>
            <w:r w:rsidRPr="000665A3">
              <w:rPr>
                <w:rFonts w:cs="Arial"/>
                <w:sz w:val="22"/>
                <w:szCs w:val="22"/>
                <w:lang w:val="en-US"/>
              </w:rPr>
              <w:t>a)In</w:t>
            </w:r>
            <w:proofErr w:type="gramEnd"/>
            <w:r w:rsidRPr="000665A3">
              <w:rPr>
                <w:rFonts w:cs="Arial"/>
                <w:sz w:val="22"/>
                <w:szCs w:val="22"/>
                <w:lang w:val="en-US"/>
              </w:rPr>
              <w:t xml:space="preserve"> structures with dwelling units, windows and other glazed fields in exterior walls beginning with the second floor must be secured. This does not apply for windows and glazed fields facing balconies, etc. </w:t>
            </w:r>
          </w:p>
          <w:p w:rsidR="000304FF" w:rsidRPr="000665A3" w:rsidRDefault="000304FF" w:rsidP="000304FF">
            <w:pPr>
              <w:rPr>
                <w:rFonts w:cs="Arial"/>
                <w:sz w:val="22"/>
                <w:szCs w:val="22"/>
                <w:lang w:val="en-US"/>
              </w:rPr>
            </w:pPr>
          </w:p>
        </w:tc>
        <w:tc>
          <w:tcPr>
            <w:tcW w:w="6884" w:type="dxa"/>
          </w:tcPr>
          <w:p w:rsidR="000304FF" w:rsidRPr="000304FF" w:rsidRDefault="000304FF" w:rsidP="000304FF">
            <w:pPr>
              <w:widowControl w:val="0"/>
              <w:autoSpaceDE w:val="0"/>
              <w:autoSpaceDN w:val="0"/>
              <w:adjustRightInd w:val="0"/>
              <w:spacing w:after="120"/>
              <w:ind w:left="360"/>
              <w:rPr>
                <w:rFonts w:cs="Arial"/>
                <w:sz w:val="22"/>
                <w:szCs w:val="22"/>
              </w:rPr>
            </w:pPr>
            <w:r w:rsidRPr="000665A3">
              <w:rPr>
                <w:rFonts w:cs="Arial"/>
                <w:sz w:val="22"/>
                <w:szCs w:val="22"/>
                <w:lang w:val="en-US"/>
              </w:rPr>
              <w:t>(</w:t>
            </w:r>
            <w:proofErr w:type="gramStart"/>
            <w:r w:rsidRPr="000665A3">
              <w:rPr>
                <w:rFonts w:cs="Arial"/>
                <w:sz w:val="22"/>
                <w:szCs w:val="22"/>
                <w:lang w:val="en-US"/>
              </w:rPr>
              <w:t>1)</w:t>
            </w:r>
            <w:proofErr w:type="gramEnd"/>
            <w:r w:rsidRPr="000665A3">
              <w:rPr>
                <w:rFonts w:cs="Arial"/>
                <w:sz w:val="22"/>
                <w:szCs w:val="22"/>
                <w:lang w:val="en-US"/>
              </w:rPr>
              <w:t xml:space="preserve">Windows and other glazed fields that upon being broken can inflict injuries on people or pets must be secured against impacts and falls. A window wall can be implemented with a minimum height of 0.8 m up to the glazed field to secure this, or by safety glass or in some other manner. </w:t>
            </w:r>
            <w:r w:rsidRPr="00F86323">
              <w:rPr>
                <w:rFonts w:cs="Arial"/>
                <w:i/>
                <w:sz w:val="22"/>
                <w:szCs w:val="22"/>
              </w:rPr>
              <w:t xml:space="preserve">The </w:t>
            </w:r>
            <w:proofErr w:type="spellStart"/>
            <w:r w:rsidRPr="00F86323">
              <w:rPr>
                <w:rFonts w:cs="Arial"/>
                <w:i/>
                <w:sz w:val="22"/>
                <w:szCs w:val="22"/>
              </w:rPr>
              <w:t>following</w:t>
            </w:r>
            <w:proofErr w:type="spellEnd"/>
            <w:r w:rsidRPr="00F86323">
              <w:rPr>
                <w:rFonts w:cs="Arial"/>
                <w:i/>
                <w:sz w:val="22"/>
                <w:szCs w:val="22"/>
              </w:rPr>
              <w:t xml:space="preserve"> </w:t>
            </w:r>
            <w:proofErr w:type="spellStart"/>
            <w:r w:rsidRPr="00F86323">
              <w:rPr>
                <w:rFonts w:cs="Arial"/>
                <w:i/>
                <w:sz w:val="22"/>
                <w:szCs w:val="22"/>
              </w:rPr>
              <w:t>apply</w:t>
            </w:r>
            <w:proofErr w:type="spellEnd"/>
            <w:r w:rsidRPr="00F86323">
              <w:rPr>
                <w:rFonts w:cs="Arial"/>
                <w:i/>
                <w:sz w:val="22"/>
                <w:szCs w:val="22"/>
              </w:rPr>
              <w:t xml:space="preserve"> </w:t>
            </w:r>
            <w:proofErr w:type="spellStart"/>
            <w:r w:rsidRPr="00F86323">
              <w:rPr>
                <w:rFonts w:cs="Arial"/>
                <w:i/>
                <w:sz w:val="22"/>
                <w:szCs w:val="22"/>
              </w:rPr>
              <w:t>regardless</w:t>
            </w:r>
            <w:proofErr w:type="spellEnd"/>
            <w:r w:rsidRPr="000304FF">
              <w:rPr>
                <w:rFonts w:cs="Arial"/>
                <w:sz w:val="22"/>
                <w:szCs w:val="22"/>
              </w:rPr>
              <w:t>:</w:t>
            </w:r>
          </w:p>
          <w:p w:rsidR="000304FF" w:rsidRPr="000665A3" w:rsidRDefault="000304FF" w:rsidP="000304FF">
            <w:pPr>
              <w:pStyle w:val="Listeavsnitt1"/>
              <w:widowControl w:val="0"/>
              <w:numPr>
                <w:ilvl w:val="0"/>
                <w:numId w:val="6"/>
              </w:numPr>
              <w:tabs>
                <w:tab w:val="left" w:pos="220"/>
                <w:tab w:val="left" w:pos="720"/>
              </w:tabs>
              <w:autoSpaceDE w:val="0"/>
              <w:autoSpaceDN w:val="0"/>
              <w:adjustRightInd w:val="0"/>
              <w:rPr>
                <w:rFonts w:asciiTheme="minorHAnsi" w:eastAsiaTheme="minorEastAsia" w:hAnsiTheme="minorHAnsi" w:cs="Arial"/>
                <w:sz w:val="22"/>
                <w:szCs w:val="22"/>
                <w:lang w:val="en-US" w:eastAsia="nb-NO"/>
              </w:rPr>
            </w:pPr>
            <w:r w:rsidRPr="000665A3">
              <w:rPr>
                <w:rFonts w:asciiTheme="minorHAnsi" w:eastAsiaTheme="minorEastAsia" w:hAnsiTheme="minorHAnsi" w:cs="Arial"/>
                <w:sz w:val="22"/>
                <w:szCs w:val="22"/>
                <w:lang w:val="en-US" w:eastAsia="nb-NO"/>
              </w:rPr>
              <w:t xml:space="preserve">In buildings with dwelling units, windows and other glass fields must </w:t>
            </w:r>
            <w:r w:rsidRPr="00F86323">
              <w:rPr>
                <w:rFonts w:asciiTheme="minorHAnsi" w:eastAsiaTheme="minorEastAsia" w:hAnsiTheme="minorHAnsi" w:cs="Arial"/>
                <w:i/>
                <w:sz w:val="22"/>
                <w:szCs w:val="22"/>
                <w:lang w:val="en-US" w:eastAsia="nb-NO"/>
              </w:rPr>
              <w:t>be secured</w:t>
            </w:r>
            <w:r w:rsidRPr="000665A3">
              <w:rPr>
                <w:rFonts w:asciiTheme="minorHAnsi" w:eastAsiaTheme="minorEastAsia" w:hAnsiTheme="minorHAnsi" w:cs="Arial"/>
                <w:sz w:val="22"/>
                <w:szCs w:val="22"/>
                <w:lang w:val="en-US" w:eastAsia="nb-NO"/>
              </w:rPr>
              <w:t xml:space="preserve">.  </w:t>
            </w:r>
          </w:p>
          <w:p w:rsidR="000304FF" w:rsidRPr="000665A3" w:rsidRDefault="000304FF" w:rsidP="000304FF">
            <w:pPr>
              <w:rPr>
                <w:rFonts w:cs="Arial"/>
                <w:sz w:val="22"/>
                <w:szCs w:val="22"/>
                <w:lang w:val="en-US"/>
              </w:rPr>
            </w:pPr>
          </w:p>
        </w:tc>
      </w:tr>
      <w:tr w:rsidR="003F7C4C" w:rsidRPr="00E72C86" w:rsidTr="00B700AC">
        <w:tc>
          <w:tcPr>
            <w:tcW w:w="14222" w:type="dxa"/>
            <w:gridSpan w:val="3"/>
            <w:shd w:val="clear" w:color="auto" w:fill="92CDDC" w:themeFill="accent5" w:themeFillTint="99"/>
          </w:tcPr>
          <w:p w:rsidR="003F7C4C" w:rsidRPr="00E72C86" w:rsidRDefault="000304FF" w:rsidP="003F7C4C">
            <w:pPr>
              <w:rPr>
                <w:b/>
              </w:rPr>
            </w:pPr>
            <w:proofErr w:type="spellStart"/>
            <w:r w:rsidRPr="00AC03FA">
              <w:rPr>
                <w:rFonts w:asciiTheme="majorHAnsi" w:eastAsia="MS MinNew Roman" w:hAnsiTheme="majorHAnsi" w:cs="MS MinNew Roman"/>
                <w:b/>
              </w:rPr>
              <w:t>Editorial</w:t>
            </w:r>
            <w:proofErr w:type="spellEnd"/>
            <w:r w:rsidRPr="00AC03FA">
              <w:rPr>
                <w:rFonts w:asciiTheme="majorHAnsi" w:eastAsia="MS MinNew Roman" w:hAnsiTheme="majorHAnsi" w:cs="MS MinNew Roman"/>
                <w:b/>
              </w:rPr>
              <w:t xml:space="preserve"> </w:t>
            </w:r>
            <w:proofErr w:type="spellStart"/>
            <w:r w:rsidRPr="00AC03FA">
              <w:rPr>
                <w:rFonts w:asciiTheme="majorHAnsi" w:eastAsia="MS MinNew Roman" w:hAnsiTheme="majorHAnsi" w:cs="MS MinNew Roman"/>
                <w:b/>
              </w:rPr>
              <w:t>changes</w:t>
            </w:r>
            <w:proofErr w:type="spellEnd"/>
          </w:p>
        </w:tc>
      </w:tr>
      <w:tr w:rsidR="000304FF" w:rsidRPr="00E72C86" w:rsidTr="004C71B3">
        <w:tc>
          <w:tcPr>
            <w:tcW w:w="1809" w:type="dxa"/>
            <w:shd w:val="clear" w:color="auto" w:fill="DAEEF3" w:themeFill="accent5" w:themeFillTint="33"/>
          </w:tcPr>
          <w:p w:rsidR="000304FF" w:rsidRPr="00E72C86" w:rsidRDefault="000304FF" w:rsidP="000304FF">
            <w:pPr>
              <w:rPr>
                <w:b/>
              </w:rPr>
            </w:pPr>
          </w:p>
        </w:tc>
        <w:tc>
          <w:tcPr>
            <w:tcW w:w="5529" w:type="dxa"/>
            <w:shd w:val="clear" w:color="auto" w:fill="DAEEF3" w:themeFill="accent5" w:themeFillTint="33"/>
          </w:tcPr>
          <w:p w:rsidR="000304FF" w:rsidRPr="000304FF" w:rsidRDefault="000304FF" w:rsidP="000304FF">
            <w:pPr>
              <w:rPr>
                <w:rFonts w:cs="Arial"/>
                <w:sz w:val="22"/>
                <w:szCs w:val="22"/>
              </w:rPr>
            </w:pPr>
            <w:proofErr w:type="spellStart"/>
            <w:r w:rsidRPr="000304FF">
              <w:rPr>
                <w:rFonts w:cs="Arial"/>
                <w:sz w:val="22"/>
                <w:szCs w:val="22"/>
              </w:rPr>
              <w:t>Applicable</w:t>
            </w:r>
            <w:proofErr w:type="spellEnd"/>
            <w:r w:rsidRPr="000304FF">
              <w:rPr>
                <w:rFonts w:cs="Arial"/>
                <w:sz w:val="22"/>
                <w:szCs w:val="22"/>
              </w:rPr>
              <w:t xml:space="preserve"> </w:t>
            </w:r>
            <w:proofErr w:type="spellStart"/>
            <w:r w:rsidRPr="000304FF">
              <w:rPr>
                <w:rFonts w:cs="Arial"/>
                <w:sz w:val="22"/>
                <w:szCs w:val="22"/>
              </w:rPr>
              <w:t>requirements</w:t>
            </w:r>
            <w:proofErr w:type="spellEnd"/>
          </w:p>
        </w:tc>
        <w:tc>
          <w:tcPr>
            <w:tcW w:w="6884" w:type="dxa"/>
            <w:shd w:val="clear" w:color="auto" w:fill="DAEEF3" w:themeFill="accent5" w:themeFillTint="33"/>
          </w:tcPr>
          <w:p w:rsidR="000304FF" w:rsidRPr="000304FF" w:rsidRDefault="000304FF" w:rsidP="000304FF">
            <w:pPr>
              <w:rPr>
                <w:rFonts w:cs="Arial"/>
                <w:sz w:val="22"/>
                <w:szCs w:val="22"/>
              </w:rPr>
            </w:pPr>
            <w:proofErr w:type="spellStart"/>
            <w:r w:rsidRPr="000304FF">
              <w:rPr>
                <w:rFonts w:cs="Arial"/>
                <w:sz w:val="22"/>
                <w:szCs w:val="22"/>
              </w:rPr>
              <w:t>Proposal</w:t>
            </w:r>
            <w:proofErr w:type="spellEnd"/>
            <w:r w:rsidRPr="000304FF">
              <w:rPr>
                <w:rFonts w:cs="Arial"/>
                <w:sz w:val="22"/>
                <w:szCs w:val="22"/>
              </w:rPr>
              <w:t xml:space="preserve"> for </w:t>
            </w:r>
            <w:proofErr w:type="spellStart"/>
            <w:r w:rsidRPr="000304FF">
              <w:rPr>
                <w:rFonts w:cs="Arial"/>
                <w:sz w:val="22"/>
                <w:szCs w:val="22"/>
              </w:rPr>
              <w:t>amendments</w:t>
            </w:r>
            <w:proofErr w:type="spellEnd"/>
          </w:p>
        </w:tc>
      </w:tr>
      <w:tr w:rsidR="000304FF" w:rsidRPr="000665A3" w:rsidTr="004C71B3">
        <w:tc>
          <w:tcPr>
            <w:tcW w:w="1809" w:type="dxa"/>
          </w:tcPr>
          <w:p w:rsidR="000304FF" w:rsidRPr="000665A3" w:rsidRDefault="000304FF" w:rsidP="000304FF">
            <w:pPr>
              <w:rPr>
                <w:rFonts w:cs="Arial"/>
                <w:sz w:val="22"/>
                <w:szCs w:val="22"/>
                <w:lang w:val="en-US"/>
              </w:rPr>
            </w:pPr>
            <w:r w:rsidRPr="000665A3">
              <w:rPr>
                <w:rFonts w:cs="Arial"/>
                <w:sz w:val="22"/>
                <w:szCs w:val="22"/>
                <w:lang w:val="en-US"/>
              </w:rPr>
              <w:t>Section 12-7</w:t>
            </w:r>
          </w:p>
          <w:p w:rsidR="000304FF" w:rsidRPr="000665A3" w:rsidRDefault="000304FF" w:rsidP="000304FF">
            <w:pPr>
              <w:rPr>
                <w:rFonts w:cs="Arial"/>
                <w:sz w:val="22"/>
                <w:szCs w:val="22"/>
                <w:lang w:val="en-US"/>
              </w:rPr>
            </w:pPr>
            <w:r w:rsidRPr="000665A3">
              <w:rPr>
                <w:rFonts w:cs="Arial"/>
                <w:sz w:val="22"/>
                <w:szCs w:val="22"/>
                <w:lang w:val="en-US"/>
              </w:rPr>
              <w:t>Requirements relating to rooms and other areas for people</w:t>
            </w:r>
          </w:p>
          <w:p w:rsidR="000304FF" w:rsidRPr="000665A3" w:rsidRDefault="000304FF" w:rsidP="000304FF">
            <w:pPr>
              <w:rPr>
                <w:rFonts w:cs="Arial"/>
                <w:sz w:val="22"/>
                <w:szCs w:val="22"/>
                <w:lang w:val="en-US"/>
              </w:rPr>
            </w:pPr>
          </w:p>
        </w:tc>
        <w:tc>
          <w:tcPr>
            <w:tcW w:w="5529" w:type="dxa"/>
          </w:tcPr>
          <w:p w:rsidR="000304FF" w:rsidRPr="000665A3" w:rsidRDefault="000304FF" w:rsidP="000304FF">
            <w:pPr>
              <w:rPr>
                <w:rFonts w:cs="Arial"/>
                <w:sz w:val="22"/>
                <w:szCs w:val="22"/>
                <w:lang w:val="en-US"/>
              </w:rPr>
            </w:pPr>
            <w:r w:rsidRPr="000665A3">
              <w:rPr>
                <w:rFonts w:cs="Arial"/>
                <w:sz w:val="22"/>
                <w:szCs w:val="22"/>
                <w:lang w:val="en-US"/>
              </w:rPr>
              <w:t xml:space="preserve">The concept of a ”wheelchair user” has been misspelled. It be being proposed that this be corrected </w:t>
            </w:r>
          </w:p>
        </w:tc>
        <w:tc>
          <w:tcPr>
            <w:tcW w:w="6884" w:type="dxa"/>
          </w:tcPr>
          <w:p w:rsidR="000304FF" w:rsidRPr="000665A3" w:rsidRDefault="000304FF" w:rsidP="000304FF">
            <w:pPr>
              <w:rPr>
                <w:rFonts w:cs="Arial"/>
                <w:sz w:val="22"/>
                <w:szCs w:val="22"/>
                <w:lang w:val="en-US"/>
              </w:rPr>
            </w:pPr>
            <w:r w:rsidRPr="000665A3">
              <w:rPr>
                <w:rFonts w:cs="Arial"/>
                <w:sz w:val="22"/>
                <w:szCs w:val="22"/>
                <w:lang w:val="en-US"/>
              </w:rPr>
              <w:t xml:space="preserve">(2) Accessible dwelling units must be dimensioned for wheelchairs on the entrance level. Rooms must have </w:t>
            </w:r>
            <w:proofErr w:type="spellStart"/>
            <w:r w:rsidRPr="000665A3">
              <w:rPr>
                <w:rFonts w:cs="Arial"/>
                <w:sz w:val="22"/>
                <w:szCs w:val="22"/>
                <w:lang w:val="en-US"/>
              </w:rPr>
              <w:t>stepless</w:t>
            </w:r>
            <w:proofErr w:type="spellEnd"/>
            <w:r w:rsidRPr="000665A3">
              <w:rPr>
                <w:rFonts w:cs="Arial"/>
                <w:sz w:val="22"/>
                <w:szCs w:val="22"/>
                <w:lang w:val="en-US"/>
              </w:rPr>
              <w:t xml:space="preserve"> access and a turning area with a diameter of a minimum of 1.5 m.  Rooms must be designed such that wheelchair users will be able to operate the requisite functions in a satisfactory manner</w:t>
            </w:r>
          </w:p>
        </w:tc>
      </w:tr>
      <w:tr w:rsidR="000304FF" w:rsidRPr="00E72C86" w:rsidTr="004C71B3">
        <w:tc>
          <w:tcPr>
            <w:tcW w:w="1809" w:type="dxa"/>
          </w:tcPr>
          <w:p w:rsidR="000304FF" w:rsidRPr="000665A3" w:rsidRDefault="000304FF" w:rsidP="000304FF">
            <w:pPr>
              <w:rPr>
                <w:rFonts w:cs="Arial"/>
                <w:sz w:val="22"/>
                <w:szCs w:val="22"/>
                <w:lang w:val="en-US"/>
              </w:rPr>
            </w:pPr>
            <w:r w:rsidRPr="000665A3">
              <w:rPr>
                <w:rFonts w:cs="Arial"/>
                <w:sz w:val="22"/>
                <w:szCs w:val="22"/>
                <w:lang w:val="en-US"/>
              </w:rPr>
              <w:t>Section 13-9</w:t>
            </w:r>
          </w:p>
          <w:p w:rsidR="000304FF" w:rsidRPr="000665A3" w:rsidRDefault="000304FF" w:rsidP="000304FF">
            <w:pPr>
              <w:rPr>
                <w:rFonts w:cs="Arial"/>
                <w:sz w:val="22"/>
                <w:szCs w:val="22"/>
                <w:lang w:val="en-US"/>
              </w:rPr>
            </w:pPr>
            <w:r w:rsidRPr="000665A3">
              <w:rPr>
                <w:rFonts w:cs="Arial"/>
                <w:sz w:val="22"/>
                <w:szCs w:val="22"/>
                <w:lang w:val="en-US"/>
              </w:rPr>
              <w:t xml:space="preserve">Noise from building technical installations and outdoor noise </w:t>
            </w:r>
          </w:p>
          <w:p w:rsidR="000304FF" w:rsidRPr="000665A3" w:rsidRDefault="000304FF" w:rsidP="000304FF">
            <w:pPr>
              <w:rPr>
                <w:rFonts w:cs="Arial"/>
                <w:sz w:val="22"/>
                <w:szCs w:val="22"/>
                <w:lang w:val="en-US"/>
              </w:rPr>
            </w:pPr>
          </w:p>
        </w:tc>
        <w:tc>
          <w:tcPr>
            <w:tcW w:w="5529" w:type="dxa"/>
          </w:tcPr>
          <w:p w:rsidR="000304FF" w:rsidRPr="000665A3" w:rsidRDefault="000304FF" w:rsidP="000304FF">
            <w:pPr>
              <w:rPr>
                <w:rFonts w:cs="Arial"/>
                <w:sz w:val="22"/>
                <w:szCs w:val="22"/>
                <w:lang w:val="en-US"/>
              </w:rPr>
            </w:pPr>
            <w:r w:rsidRPr="000665A3">
              <w:rPr>
                <w:rFonts w:cs="Arial"/>
                <w:sz w:val="22"/>
                <w:szCs w:val="22"/>
                <w:lang w:val="en-US"/>
              </w:rPr>
              <w:t xml:space="preserve">The expression for outdoor space is misspelled in section 13-9, second subsection. </w:t>
            </w:r>
          </w:p>
          <w:p w:rsidR="000304FF" w:rsidRPr="000665A3" w:rsidRDefault="000304FF" w:rsidP="000304FF">
            <w:pPr>
              <w:rPr>
                <w:rFonts w:cs="Arial"/>
                <w:sz w:val="22"/>
                <w:szCs w:val="22"/>
                <w:lang w:val="en-US"/>
              </w:rPr>
            </w:pPr>
          </w:p>
          <w:p w:rsidR="000304FF" w:rsidRPr="000665A3" w:rsidRDefault="000304FF" w:rsidP="000304FF">
            <w:pPr>
              <w:rPr>
                <w:rFonts w:cs="Arial"/>
                <w:sz w:val="22"/>
                <w:szCs w:val="22"/>
                <w:lang w:val="en-US"/>
              </w:rPr>
            </w:pPr>
          </w:p>
        </w:tc>
        <w:tc>
          <w:tcPr>
            <w:tcW w:w="6884" w:type="dxa"/>
          </w:tcPr>
          <w:p w:rsidR="000304FF" w:rsidRPr="000304FF" w:rsidRDefault="000304FF" w:rsidP="000304FF">
            <w:pPr>
              <w:rPr>
                <w:rFonts w:cs="Arial"/>
                <w:sz w:val="22"/>
                <w:szCs w:val="22"/>
              </w:rPr>
            </w:pPr>
            <w:r w:rsidRPr="000665A3">
              <w:rPr>
                <w:rFonts w:cs="Arial"/>
                <w:sz w:val="22"/>
                <w:szCs w:val="22"/>
                <w:lang w:val="en-US"/>
              </w:rPr>
              <w:t xml:space="preserve">(2) Structures must, with regard to noise from outside sources, be sited, project-planned, project-managed and executed such that satisfactory acoustic conditions are ensured in the structure and in outdoor spaces set aside for recreation and play. </w:t>
            </w:r>
            <w:r w:rsidRPr="000304FF">
              <w:rPr>
                <w:rFonts w:cs="Arial"/>
                <w:sz w:val="22"/>
                <w:szCs w:val="22"/>
              </w:rPr>
              <w:t xml:space="preserve">This </w:t>
            </w:r>
            <w:proofErr w:type="spellStart"/>
            <w:r w:rsidRPr="000304FF">
              <w:rPr>
                <w:rFonts w:cs="Arial"/>
                <w:sz w:val="22"/>
                <w:szCs w:val="22"/>
              </w:rPr>
              <w:t>also</w:t>
            </w:r>
            <w:proofErr w:type="spellEnd"/>
            <w:r w:rsidRPr="000304FF">
              <w:rPr>
                <w:rFonts w:cs="Arial"/>
                <w:sz w:val="22"/>
                <w:szCs w:val="22"/>
              </w:rPr>
              <w:t xml:space="preserve"> </w:t>
            </w:r>
            <w:proofErr w:type="spellStart"/>
            <w:r w:rsidRPr="000304FF">
              <w:rPr>
                <w:rFonts w:cs="Arial"/>
                <w:sz w:val="22"/>
                <w:szCs w:val="22"/>
              </w:rPr>
              <w:t>applies</w:t>
            </w:r>
            <w:proofErr w:type="spellEnd"/>
            <w:r w:rsidRPr="000304FF">
              <w:rPr>
                <w:rFonts w:cs="Arial"/>
                <w:sz w:val="22"/>
                <w:szCs w:val="22"/>
              </w:rPr>
              <w:t xml:space="preserve"> to </w:t>
            </w:r>
            <w:proofErr w:type="spellStart"/>
            <w:r w:rsidRPr="000304FF">
              <w:rPr>
                <w:rFonts w:cs="Arial"/>
                <w:sz w:val="22"/>
                <w:szCs w:val="22"/>
              </w:rPr>
              <w:t>sources</w:t>
            </w:r>
            <w:proofErr w:type="spellEnd"/>
            <w:r w:rsidRPr="000304FF">
              <w:rPr>
                <w:rFonts w:cs="Arial"/>
                <w:sz w:val="22"/>
                <w:szCs w:val="22"/>
              </w:rPr>
              <w:t xml:space="preserve"> </w:t>
            </w:r>
            <w:proofErr w:type="spellStart"/>
            <w:r w:rsidRPr="000304FF">
              <w:rPr>
                <w:rFonts w:cs="Arial"/>
                <w:sz w:val="22"/>
                <w:szCs w:val="22"/>
              </w:rPr>
              <w:t>of</w:t>
            </w:r>
            <w:proofErr w:type="spellEnd"/>
            <w:r w:rsidRPr="000304FF">
              <w:rPr>
                <w:rFonts w:cs="Arial"/>
                <w:sz w:val="22"/>
                <w:szCs w:val="22"/>
              </w:rPr>
              <w:t xml:space="preserve"> </w:t>
            </w:r>
            <w:proofErr w:type="spellStart"/>
            <w:r w:rsidRPr="000304FF">
              <w:rPr>
                <w:rFonts w:cs="Arial"/>
                <w:sz w:val="22"/>
                <w:szCs w:val="22"/>
              </w:rPr>
              <w:t>structure-borne</w:t>
            </w:r>
            <w:proofErr w:type="spellEnd"/>
            <w:r w:rsidRPr="000304FF">
              <w:rPr>
                <w:rFonts w:cs="Arial"/>
                <w:sz w:val="22"/>
                <w:szCs w:val="22"/>
              </w:rPr>
              <w:t xml:space="preserve"> </w:t>
            </w:r>
            <w:proofErr w:type="spellStart"/>
            <w:r w:rsidRPr="000304FF">
              <w:rPr>
                <w:rFonts w:cs="Arial"/>
                <w:sz w:val="22"/>
                <w:szCs w:val="22"/>
              </w:rPr>
              <w:t>noise</w:t>
            </w:r>
            <w:proofErr w:type="spellEnd"/>
            <w:r w:rsidRPr="000304FF">
              <w:rPr>
                <w:rFonts w:cs="Arial"/>
                <w:sz w:val="22"/>
                <w:szCs w:val="22"/>
              </w:rPr>
              <w:t>.</w:t>
            </w:r>
          </w:p>
          <w:p w:rsidR="000304FF" w:rsidRPr="000304FF" w:rsidRDefault="000304FF" w:rsidP="000304FF">
            <w:pPr>
              <w:rPr>
                <w:rFonts w:cs="Arial"/>
                <w:sz w:val="22"/>
                <w:szCs w:val="22"/>
              </w:rPr>
            </w:pPr>
          </w:p>
        </w:tc>
      </w:tr>
      <w:tr w:rsidR="000304FF" w:rsidRPr="000665A3" w:rsidTr="004C71B3">
        <w:tc>
          <w:tcPr>
            <w:tcW w:w="1809" w:type="dxa"/>
          </w:tcPr>
          <w:p w:rsidR="000304FF" w:rsidRPr="000665A3" w:rsidRDefault="000304FF" w:rsidP="000304FF">
            <w:pPr>
              <w:rPr>
                <w:rFonts w:cs="Arial"/>
                <w:sz w:val="22"/>
                <w:szCs w:val="22"/>
                <w:lang w:val="en-US"/>
              </w:rPr>
            </w:pPr>
            <w:r w:rsidRPr="000665A3">
              <w:rPr>
                <w:rFonts w:cs="Arial"/>
                <w:sz w:val="22"/>
                <w:szCs w:val="22"/>
                <w:lang w:val="en-US"/>
              </w:rPr>
              <w:lastRenderedPageBreak/>
              <w:t xml:space="preserve">General </w:t>
            </w:r>
          </w:p>
          <w:p w:rsidR="000304FF" w:rsidRPr="000665A3" w:rsidRDefault="000304FF" w:rsidP="000304FF">
            <w:pPr>
              <w:rPr>
                <w:rFonts w:cs="Arial"/>
                <w:sz w:val="22"/>
                <w:szCs w:val="22"/>
                <w:lang w:val="en-US"/>
              </w:rPr>
            </w:pPr>
            <w:proofErr w:type="gramStart"/>
            <w:r w:rsidRPr="000665A3">
              <w:rPr>
                <w:rFonts w:cs="Arial"/>
                <w:sz w:val="22"/>
                <w:szCs w:val="22"/>
                <w:lang w:val="en-US"/>
              </w:rPr>
              <w:t>requirements</w:t>
            </w:r>
            <w:proofErr w:type="gramEnd"/>
            <w:r w:rsidRPr="000665A3">
              <w:rPr>
                <w:rFonts w:cs="Arial"/>
                <w:sz w:val="22"/>
                <w:szCs w:val="22"/>
                <w:lang w:val="en-US"/>
              </w:rPr>
              <w:t xml:space="preserve"> for lifting equipment. </w:t>
            </w:r>
          </w:p>
          <w:p w:rsidR="000304FF" w:rsidRPr="000304FF" w:rsidRDefault="000304FF" w:rsidP="000304FF">
            <w:pPr>
              <w:rPr>
                <w:rFonts w:cs="Arial"/>
                <w:sz w:val="22"/>
                <w:szCs w:val="22"/>
              </w:rPr>
            </w:pPr>
            <w:proofErr w:type="spellStart"/>
            <w:r w:rsidRPr="000304FF">
              <w:rPr>
                <w:rFonts w:cs="Arial"/>
                <w:sz w:val="22"/>
                <w:szCs w:val="22"/>
              </w:rPr>
              <w:t>Section</w:t>
            </w:r>
            <w:proofErr w:type="spellEnd"/>
            <w:r w:rsidRPr="000304FF">
              <w:rPr>
                <w:rFonts w:cs="Arial"/>
                <w:sz w:val="22"/>
                <w:szCs w:val="22"/>
              </w:rPr>
              <w:t xml:space="preserve"> 15-11, first </w:t>
            </w:r>
            <w:proofErr w:type="spellStart"/>
            <w:r w:rsidRPr="000304FF">
              <w:rPr>
                <w:rFonts w:cs="Arial"/>
                <w:sz w:val="22"/>
                <w:szCs w:val="22"/>
              </w:rPr>
              <w:t>paragraph</w:t>
            </w:r>
            <w:proofErr w:type="spellEnd"/>
            <w:r w:rsidRPr="000304FF">
              <w:rPr>
                <w:rFonts w:cs="Arial"/>
                <w:sz w:val="22"/>
                <w:szCs w:val="22"/>
              </w:rPr>
              <w:t xml:space="preserve">  </w:t>
            </w:r>
          </w:p>
          <w:p w:rsidR="000304FF" w:rsidRPr="000304FF" w:rsidRDefault="000304FF" w:rsidP="000304FF">
            <w:pPr>
              <w:rPr>
                <w:rFonts w:cs="Arial"/>
                <w:sz w:val="22"/>
                <w:szCs w:val="22"/>
              </w:rPr>
            </w:pPr>
          </w:p>
        </w:tc>
        <w:tc>
          <w:tcPr>
            <w:tcW w:w="5529" w:type="dxa"/>
          </w:tcPr>
          <w:p w:rsidR="000304FF" w:rsidRPr="000665A3" w:rsidRDefault="000304FF" w:rsidP="000304FF">
            <w:pPr>
              <w:rPr>
                <w:rFonts w:cs="Arial"/>
                <w:sz w:val="22"/>
                <w:szCs w:val="22"/>
                <w:lang w:val="en-US"/>
              </w:rPr>
            </w:pPr>
            <w:r w:rsidRPr="000665A3">
              <w:rPr>
                <w:rFonts w:cs="Arial"/>
                <w:sz w:val="22"/>
                <w:szCs w:val="22"/>
                <w:lang w:val="en-US"/>
              </w:rPr>
              <w:t xml:space="preserve">Due to an oversight, the present provision refers to the rescinded provision in TEK10 section 3-7. The Regulations concerning sales and documentation of construction products went into effect on 1 January 2014 and section 16 of the regulations are a continuation of the rescinded provision in TEK10 section 3-7. This is corrected in the reference in the first subsection. </w:t>
            </w:r>
          </w:p>
          <w:p w:rsidR="000304FF" w:rsidRPr="000665A3" w:rsidRDefault="000304FF" w:rsidP="000304FF">
            <w:pPr>
              <w:rPr>
                <w:rFonts w:cs="Arial"/>
                <w:sz w:val="22"/>
                <w:szCs w:val="22"/>
                <w:lang w:val="en-US"/>
              </w:rPr>
            </w:pPr>
          </w:p>
        </w:tc>
        <w:tc>
          <w:tcPr>
            <w:tcW w:w="6884" w:type="dxa"/>
          </w:tcPr>
          <w:p w:rsidR="000304FF" w:rsidRPr="00F86323" w:rsidRDefault="000304FF" w:rsidP="000304FF">
            <w:pPr>
              <w:rPr>
                <w:rFonts w:cs="Arial"/>
                <w:i/>
                <w:sz w:val="22"/>
                <w:szCs w:val="22"/>
                <w:lang w:val="en-US"/>
              </w:rPr>
            </w:pPr>
            <w:r w:rsidRPr="000665A3">
              <w:rPr>
                <w:rFonts w:cs="Arial"/>
                <w:sz w:val="22"/>
                <w:szCs w:val="22"/>
                <w:lang w:val="en-US"/>
              </w:rPr>
              <w:t xml:space="preserve">The provision applies for lifting equipment as described in </w:t>
            </w:r>
            <w:r w:rsidRPr="00F86323">
              <w:rPr>
                <w:rFonts w:cs="Arial"/>
                <w:i/>
                <w:sz w:val="22"/>
                <w:szCs w:val="22"/>
                <w:lang w:val="en-US"/>
              </w:rPr>
              <w:t>Regulations concerning sales and documentation of construction products, section 16.</w:t>
            </w:r>
          </w:p>
          <w:p w:rsidR="000304FF" w:rsidRPr="000665A3" w:rsidRDefault="000304FF" w:rsidP="000304FF">
            <w:pPr>
              <w:rPr>
                <w:rFonts w:cs="Arial"/>
                <w:sz w:val="22"/>
                <w:szCs w:val="22"/>
                <w:lang w:val="en-US"/>
              </w:rPr>
            </w:pPr>
          </w:p>
        </w:tc>
      </w:tr>
      <w:tr w:rsidR="000304FF" w:rsidRPr="000665A3" w:rsidTr="004C71B3">
        <w:tc>
          <w:tcPr>
            <w:tcW w:w="1809" w:type="dxa"/>
          </w:tcPr>
          <w:p w:rsidR="000304FF" w:rsidRPr="000665A3" w:rsidRDefault="000304FF" w:rsidP="000304FF">
            <w:pPr>
              <w:rPr>
                <w:rFonts w:cs="Arial"/>
                <w:sz w:val="22"/>
                <w:szCs w:val="22"/>
                <w:lang w:val="en-US"/>
              </w:rPr>
            </w:pPr>
            <w:r w:rsidRPr="000665A3">
              <w:rPr>
                <w:rFonts w:cs="Arial"/>
                <w:sz w:val="22"/>
                <w:szCs w:val="22"/>
                <w:lang w:val="en-US"/>
              </w:rPr>
              <w:t xml:space="preserve">Railings </w:t>
            </w:r>
          </w:p>
          <w:p w:rsidR="000304FF" w:rsidRPr="000665A3" w:rsidRDefault="000304FF" w:rsidP="000304FF">
            <w:pPr>
              <w:rPr>
                <w:rFonts w:cs="Arial"/>
                <w:sz w:val="22"/>
                <w:szCs w:val="22"/>
                <w:lang w:val="en-US"/>
              </w:rPr>
            </w:pPr>
            <w:r w:rsidRPr="000665A3">
              <w:rPr>
                <w:rFonts w:cs="Arial"/>
                <w:sz w:val="22"/>
                <w:szCs w:val="22"/>
                <w:lang w:val="en-US"/>
              </w:rPr>
              <w:t xml:space="preserve">Section 12-17 second and third subsections </w:t>
            </w:r>
          </w:p>
        </w:tc>
        <w:tc>
          <w:tcPr>
            <w:tcW w:w="5529" w:type="dxa"/>
          </w:tcPr>
          <w:p w:rsidR="000304FF" w:rsidRPr="000665A3" w:rsidRDefault="000304FF" w:rsidP="000304FF">
            <w:pPr>
              <w:widowControl w:val="0"/>
              <w:autoSpaceDE w:val="0"/>
              <w:autoSpaceDN w:val="0"/>
              <w:adjustRightInd w:val="0"/>
              <w:rPr>
                <w:rFonts w:cs="Arial"/>
                <w:sz w:val="22"/>
                <w:szCs w:val="22"/>
                <w:lang w:val="en-US"/>
              </w:rPr>
            </w:pPr>
            <w:r w:rsidRPr="000665A3">
              <w:rPr>
                <w:rFonts w:cs="Arial"/>
                <w:sz w:val="22"/>
                <w:szCs w:val="22"/>
                <w:lang w:val="en-US"/>
              </w:rPr>
              <w:t xml:space="preserve">(2) The height of railings on stairs and ramps must be a minimum of 0.9 m. The height of railings on balconies, platforms, passages and the like must at a minimum </w:t>
            </w:r>
            <w:proofErr w:type="gramStart"/>
            <w:r w:rsidRPr="000665A3">
              <w:rPr>
                <w:rFonts w:cs="Arial"/>
                <w:sz w:val="22"/>
                <w:szCs w:val="22"/>
                <w:lang w:val="en-US"/>
              </w:rPr>
              <w:t>be</w:t>
            </w:r>
            <w:proofErr w:type="gramEnd"/>
            <w:r w:rsidRPr="000665A3">
              <w:rPr>
                <w:rFonts w:cs="Arial"/>
                <w:sz w:val="22"/>
                <w:szCs w:val="22"/>
                <w:lang w:val="en-US"/>
              </w:rPr>
              <w:t xml:space="preserve"> 1.0 m.  Where the height difference to the underlying ground is more than 10 m, the railing height shall be a minimum of 1.2 m. </w:t>
            </w:r>
          </w:p>
          <w:p w:rsidR="000304FF" w:rsidRPr="000665A3" w:rsidRDefault="000304FF" w:rsidP="000304FF">
            <w:pPr>
              <w:widowControl w:val="0"/>
              <w:autoSpaceDE w:val="0"/>
              <w:autoSpaceDN w:val="0"/>
              <w:adjustRightInd w:val="0"/>
              <w:rPr>
                <w:rFonts w:cs="Arial"/>
                <w:sz w:val="22"/>
                <w:szCs w:val="22"/>
                <w:lang w:val="en-US"/>
              </w:rPr>
            </w:pPr>
          </w:p>
          <w:p w:rsidR="000304FF" w:rsidRPr="000665A3" w:rsidRDefault="000304FF" w:rsidP="000304FF">
            <w:pPr>
              <w:widowControl w:val="0"/>
              <w:autoSpaceDE w:val="0"/>
              <w:autoSpaceDN w:val="0"/>
              <w:adjustRightInd w:val="0"/>
              <w:rPr>
                <w:rFonts w:cs="Arial"/>
                <w:sz w:val="22"/>
                <w:szCs w:val="22"/>
                <w:lang w:val="en-US"/>
              </w:rPr>
            </w:pPr>
            <w:r w:rsidRPr="000665A3">
              <w:rPr>
                <w:rFonts w:cs="Arial"/>
                <w:sz w:val="22"/>
                <w:szCs w:val="22"/>
                <w:lang w:val="en-US"/>
              </w:rPr>
              <w:t xml:space="preserve">(3) Handrails on railings must be at a height of 0.9 m above the floor/step. </w:t>
            </w:r>
          </w:p>
          <w:p w:rsidR="000304FF" w:rsidRPr="000665A3" w:rsidRDefault="000304FF" w:rsidP="000304FF">
            <w:pPr>
              <w:rPr>
                <w:rFonts w:cs="Arial"/>
                <w:sz w:val="22"/>
                <w:szCs w:val="22"/>
                <w:lang w:val="en-US"/>
              </w:rPr>
            </w:pPr>
          </w:p>
        </w:tc>
        <w:tc>
          <w:tcPr>
            <w:tcW w:w="6884" w:type="dxa"/>
          </w:tcPr>
          <w:p w:rsidR="000304FF" w:rsidRPr="000665A3" w:rsidRDefault="000304FF" w:rsidP="000304FF">
            <w:pPr>
              <w:widowControl w:val="0"/>
              <w:autoSpaceDE w:val="0"/>
              <w:autoSpaceDN w:val="0"/>
              <w:adjustRightInd w:val="0"/>
              <w:spacing w:after="240"/>
              <w:rPr>
                <w:rFonts w:cs="Arial"/>
                <w:sz w:val="22"/>
                <w:szCs w:val="22"/>
                <w:lang w:val="en-US"/>
              </w:rPr>
            </w:pPr>
            <w:r w:rsidRPr="000665A3">
              <w:rPr>
                <w:rFonts w:cs="Arial"/>
                <w:sz w:val="22"/>
                <w:szCs w:val="22"/>
                <w:lang w:val="en-US"/>
              </w:rPr>
              <w:t xml:space="preserve">(2) For railings on stairs and ramps, </w:t>
            </w:r>
            <w:r w:rsidRPr="00F86323">
              <w:rPr>
                <w:rFonts w:cs="Arial"/>
                <w:i/>
                <w:sz w:val="22"/>
                <w:szCs w:val="22"/>
                <w:lang w:val="en-US"/>
              </w:rPr>
              <w:t>the following must be fulfilled</w:t>
            </w:r>
            <w:r w:rsidRPr="000665A3">
              <w:rPr>
                <w:rFonts w:cs="Arial"/>
                <w:sz w:val="22"/>
                <w:szCs w:val="22"/>
                <w:lang w:val="en-US"/>
              </w:rPr>
              <w:t>:</w:t>
            </w:r>
          </w:p>
          <w:p w:rsidR="000304FF" w:rsidRPr="000665A3" w:rsidRDefault="000304FF" w:rsidP="000304FF">
            <w:pPr>
              <w:widowControl w:val="0"/>
              <w:autoSpaceDE w:val="0"/>
              <w:autoSpaceDN w:val="0"/>
              <w:adjustRightInd w:val="0"/>
              <w:spacing w:after="240"/>
              <w:ind w:left="708"/>
              <w:rPr>
                <w:rFonts w:cs="Arial"/>
                <w:sz w:val="22"/>
                <w:szCs w:val="22"/>
                <w:lang w:val="en-US"/>
              </w:rPr>
            </w:pPr>
            <w:r w:rsidRPr="000665A3">
              <w:rPr>
                <w:rFonts w:cs="Arial"/>
                <w:sz w:val="22"/>
                <w:szCs w:val="22"/>
                <w:lang w:val="en-US"/>
              </w:rPr>
              <w:t xml:space="preserve">a) The height of railings must be a minimum of 0.9 m. This also encompasses railings at a </w:t>
            </w:r>
            <w:r w:rsidRPr="00F86323">
              <w:rPr>
                <w:rFonts w:cs="Arial"/>
                <w:i/>
                <w:sz w:val="22"/>
                <w:szCs w:val="22"/>
                <w:lang w:val="en-US"/>
              </w:rPr>
              <w:t>landing and horizontal resting level</w:t>
            </w:r>
            <w:r w:rsidRPr="000665A3">
              <w:rPr>
                <w:rFonts w:cs="Arial"/>
                <w:sz w:val="22"/>
                <w:szCs w:val="22"/>
                <w:lang w:val="en-US"/>
              </w:rPr>
              <w:t>.</w:t>
            </w:r>
          </w:p>
          <w:p w:rsidR="000304FF" w:rsidRPr="000665A3" w:rsidRDefault="000304FF" w:rsidP="000304FF">
            <w:pPr>
              <w:widowControl w:val="0"/>
              <w:autoSpaceDE w:val="0"/>
              <w:autoSpaceDN w:val="0"/>
              <w:adjustRightInd w:val="0"/>
              <w:spacing w:after="240"/>
              <w:ind w:left="708"/>
              <w:rPr>
                <w:rFonts w:cs="Arial"/>
                <w:sz w:val="22"/>
                <w:szCs w:val="22"/>
                <w:lang w:val="en-US"/>
              </w:rPr>
            </w:pPr>
            <w:r w:rsidRPr="000665A3">
              <w:rPr>
                <w:rFonts w:cs="Arial"/>
                <w:sz w:val="22"/>
                <w:szCs w:val="22"/>
                <w:lang w:val="en-US"/>
              </w:rPr>
              <w:t>b) Handrails must be at a height of 0.9 m above the floor/step.</w:t>
            </w:r>
          </w:p>
          <w:p w:rsidR="000304FF" w:rsidRPr="000665A3" w:rsidRDefault="000304FF" w:rsidP="000304FF">
            <w:pPr>
              <w:widowControl w:val="0"/>
              <w:autoSpaceDE w:val="0"/>
              <w:autoSpaceDN w:val="0"/>
              <w:adjustRightInd w:val="0"/>
              <w:spacing w:after="240"/>
              <w:rPr>
                <w:rFonts w:cs="Arial"/>
                <w:sz w:val="22"/>
                <w:szCs w:val="22"/>
                <w:lang w:val="en-US"/>
              </w:rPr>
            </w:pPr>
            <w:r w:rsidRPr="000665A3">
              <w:rPr>
                <w:rFonts w:cs="Arial"/>
                <w:sz w:val="22"/>
                <w:szCs w:val="22"/>
                <w:lang w:val="en-US"/>
              </w:rPr>
              <w:t xml:space="preserve">(3) The height of railings on balconies, platforms, passages and the like must at a minimum be 1.0 m. Where the </w:t>
            </w:r>
            <w:r w:rsidRPr="00F86323">
              <w:rPr>
                <w:rFonts w:cs="Arial"/>
                <w:i/>
                <w:sz w:val="22"/>
                <w:szCs w:val="22"/>
                <w:lang w:val="en-US"/>
              </w:rPr>
              <w:t>difference in levels</w:t>
            </w:r>
            <w:r w:rsidRPr="000665A3">
              <w:rPr>
                <w:rFonts w:cs="Arial"/>
                <w:sz w:val="22"/>
                <w:szCs w:val="22"/>
                <w:lang w:val="en-US"/>
              </w:rPr>
              <w:t xml:space="preserve"> is more than 10</w:t>
            </w:r>
            <w:r w:rsidR="00F86323">
              <w:rPr>
                <w:rFonts w:cs="Arial"/>
                <w:sz w:val="22"/>
                <w:szCs w:val="22"/>
                <w:lang w:val="en-US"/>
              </w:rPr>
              <w:t xml:space="preserve">.0 m, the railings must </w:t>
            </w:r>
            <w:r w:rsidR="00F86323" w:rsidRPr="00F86323">
              <w:rPr>
                <w:rFonts w:cs="Arial"/>
                <w:i/>
                <w:sz w:val="22"/>
                <w:szCs w:val="22"/>
                <w:lang w:val="en-US"/>
              </w:rPr>
              <w:t xml:space="preserve">have a </w:t>
            </w:r>
            <w:r w:rsidRPr="00F86323">
              <w:rPr>
                <w:rFonts w:cs="Arial"/>
                <w:i/>
                <w:sz w:val="22"/>
                <w:szCs w:val="22"/>
                <w:lang w:val="en-US"/>
              </w:rPr>
              <w:t>height of</w:t>
            </w:r>
            <w:r w:rsidRPr="000665A3">
              <w:rPr>
                <w:rFonts w:cs="Arial"/>
                <w:sz w:val="22"/>
                <w:szCs w:val="22"/>
                <w:lang w:val="en-US"/>
              </w:rPr>
              <w:t xml:space="preserve"> a minimum of 1.2 m. </w:t>
            </w:r>
          </w:p>
          <w:p w:rsidR="000304FF" w:rsidRPr="000665A3" w:rsidRDefault="000304FF" w:rsidP="000304FF">
            <w:pPr>
              <w:rPr>
                <w:rFonts w:cs="Arial"/>
                <w:sz w:val="22"/>
                <w:szCs w:val="22"/>
                <w:lang w:val="en-US"/>
              </w:rPr>
            </w:pPr>
          </w:p>
        </w:tc>
      </w:tr>
    </w:tbl>
    <w:p w:rsidR="00504C1B" w:rsidRPr="000304FF" w:rsidRDefault="009C3B43" w:rsidP="00504C1B">
      <w:pPr>
        <w:rPr>
          <w:lang w:val="en-US"/>
        </w:rPr>
      </w:pPr>
      <w:r w:rsidRPr="000304FF">
        <w:rPr>
          <w:lang w:val="en-US"/>
        </w:rPr>
        <w:br w:type="textWrapping" w:clear="all"/>
      </w:r>
    </w:p>
    <w:p w:rsidR="00FB538A" w:rsidRPr="000304FF" w:rsidRDefault="00FB538A">
      <w:pPr>
        <w:rPr>
          <w:lang w:val="en-US"/>
        </w:rPr>
      </w:pPr>
    </w:p>
    <w:sectPr w:rsidR="00FB538A" w:rsidRPr="000304FF" w:rsidSect="00504C1B">
      <w:headerReference w:type="default" r:id="rId10"/>
      <w:pgSz w:w="16840" w:h="11900" w:orient="landscape"/>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DD" w:rsidRDefault="004C5EDD" w:rsidP="004C5EDD">
      <w:r>
        <w:separator/>
      </w:r>
    </w:p>
  </w:endnote>
  <w:endnote w:type="continuationSeparator" w:id="0">
    <w:p w:rsidR="004C5EDD" w:rsidRDefault="004C5EDD" w:rsidP="004C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DD" w:rsidRDefault="004C5EDD" w:rsidP="004C5EDD">
      <w:r>
        <w:separator/>
      </w:r>
    </w:p>
  </w:footnote>
  <w:footnote w:type="continuationSeparator" w:id="0">
    <w:p w:rsidR="004C5EDD" w:rsidRDefault="004C5EDD" w:rsidP="004C5E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DD" w:rsidRPr="001D002B" w:rsidRDefault="001D002B" w:rsidP="001D002B">
    <w:pPr>
      <w:rPr>
        <w:sz w:val="18"/>
        <w:szCs w:val="18"/>
        <w:lang w:val="en-GB"/>
      </w:rPr>
    </w:pPr>
    <w:r w:rsidRPr="001D002B">
      <w:rPr>
        <w:rFonts w:eastAsia="Times New Roman" w:cs="Times New Roman"/>
        <w:sz w:val="18"/>
        <w:szCs w:val="18"/>
        <w:lang w:val="en-GB"/>
      </w:rPr>
      <w:t xml:space="preserve">Ministry of local government and Modernisation.   Consultation document  </w:t>
    </w:r>
    <w:r>
      <w:rPr>
        <w:rFonts w:eastAsia="Times New Roman" w:cs="Times New Roman"/>
        <w:sz w:val="18"/>
        <w:szCs w:val="18"/>
        <w:lang w:val="en-GB"/>
      </w:rPr>
      <w:t xml:space="preserve"> </w:t>
    </w:r>
    <w:r w:rsidRPr="001D002B">
      <w:rPr>
        <w:sz w:val="18"/>
        <w:szCs w:val="18"/>
        <w:lang w:val="en-GB"/>
      </w:rPr>
      <w:t>Technical Building Works Regulations</w:t>
    </w:r>
    <w:r w:rsidRPr="001D002B">
      <w:rPr>
        <w:sz w:val="18"/>
        <w:szCs w:val="18"/>
        <w:lang w:val="en-GB"/>
      </w:rPr>
      <w:t xml:space="preserve"> – 10 </w:t>
    </w:r>
    <w:r>
      <w:rPr>
        <w:sz w:val="18"/>
        <w:szCs w:val="18"/>
        <w:lang w:val="en-GB"/>
      </w:rPr>
      <w:t>J</w:t>
    </w:r>
    <w:r w:rsidRPr="001D002B">
      <w:rPr>
        <w:sz w:val="18"/>
        <w:szCs w:val="18"/>
        <w:lang w:val="en-GB"/>
      </w:rPr>
      <w:t>une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02638"/>
    <w:multiLevelType w:val="hybridMultilevel"/>
    <w:tmpl w:val="F42CD1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08856DD"/>
    <w:multiLevelType w:val="hybridMultilevel"/>
    <w:tmpl w:val="2D44EBC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E33387"/>
    <w:multiLevelType w:val="hybridMultilevel"/>
    <w:tmpl w:val="C39A9D24"/>
    <w:lvl w:ilvl="0" w:tplc="8D020D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FA7AE3"/>
    <w:multiLevelType w:val="hybridMultilevel"/>
    <w:tmpl w:val="50820EDE"/>
    <w:lvl w:ilvl="0" w:tplc="2F1CAA8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D79682A"/>
    <w:multiLevelType w:val="hybridMultilevel"/>
    <w:tmpl w:val="D83C01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FF06053"/>
    <w:multiLevelType w:val="hybridMultilevel"/>
    <w:tmpl w:val="47504AE6"/>
    <w:lvl w:ilvl="0" w:tplc="04090017">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nsid w:val="59893423"/>
    <w:multiLevelType w:val="hybridMultilevel"/>
    <w:tmpl w:val="45682CC8"/>
    <w:lvl w:ilvl="0" w:tplc="51885030">
      <w:start w:val="2"/>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B4D24"/>
    <w:multiLevelType w:val="hybridMultilevel"/>
    <w:tmpl w:val="9C9CB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E3B8E"/>
    <w:multiLevelType w:val="hybridMultilevel"/>
    <w:tmpl w:val="3F9A661A"/>
    <w:lvl w:ilvl="0" w:tplc="596ABD06">
      <w:start w:val="1"/>
      <w:numFmt w:val="decimal"/>
      <w:lvlText w:val="(%1)"/>
      <w:lvlJc w:val="left"/>
      <w:pPr>
        <w:ind w:left="360" w:hanging="360"/>
      </w:pPr>
      <w:rPr>
        <w:rFonts w:hint="default"/>
        <w:color w:val="0D626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B9597B"/>
    <w:multiLevelType w:val="hybridMultilevel"/>
    <w:tmpl w:val="0A38459A"/>
    <w:lvl w:ilvl="0" w:tplc="171A8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90EAD"/>
    <w:multiLevelType w:val="hybridMultilevel"/>
    <w:tmpl w:val="1896B57C"/>
    <w:lvl w:ilvl="0" w:tplc="5C58EF12">
      <w:start w:val="1"/>
      <w:numFmt w:val="decimal"/>
      <w:lvlText w:val="(%1)"/>
      <w:lvlJc w:val="left"/>
      <w:pPr>
        <w:ind w:left="720" w:hanging="360"/>
      </w:pPr>
      <w:rPr>
        <w:rFonts w:hint="default"/>
        <w:color w:val="0D626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B1405"/>
    <w:multiLevelType w:val="hybridMultilevel"/>
    <w:tmpl w:val="B7EA3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73814"/>
    <w:multiLevelType w:val="hybridMultilevel"/>
    <w:tmpl w:val="6CEE410A"/>
    <w:lvl w:ilvl="0" w:tplc="B78ADCE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10"/>
  </w:num>
  <w:num w:numId="6">
    <w:abstractNumId w:val="12"/>
  </w:num>
  <w:num w:numId="7">
    <w:abstractNumId w:val="11"/>
  </w:num>
  <w:num w:numId="8">
    <w:abstractNumId w:val="8"/>
  </w:num>
  <w:num w:numId="9">
    <w:abstractNumId w:val="9"/>
  </w:num>
  <w:num w:numId="10">
    <w:abstractNumId w:val="3"/>
  </w:num>
  <w:num w:numId="11">
    <w:abstractNumId w:val="4"/>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1B"/>
    <w:rsid w:val="000136E9"/>
    <w:rsid w:val="000304FF"/>
    <w:rsid w:val="000665A3"/>
    <w:rsid w:val="00097A9A"/>
    <w:rsid w:val="000A4710"/>
    <w:rsid w:val="000C7FD4"/>
    <w:rsid w:val="001366CE"/>
    <w:rsid w:val="001B0659"/>
    <w:rsid w:val="001D002B"/>
    <w:rsid w:val="00243253"/>
    <w:rsid w:val="003F7C4C"/>
    <w:rsid w:val="004C5EDD"/>
    <w:rsid w:val="004C71B3"/>
    <w:rsid w:val="00504C1B"/>
    <w:rsid w:val="00507EF9"/>
    <w:rsid w:val="0052332D"/>
    <w:rsid w:val="00650DDA"/>
    <w:rsid w:val="00657ACB"/>
    <w:rsid w:val="007B5A51"/>
    <w:rsid w:val="008141D5"/>
    <w:rsid w:val="008F0065"/>
    <w:rsid w:val="009410BE"/>
    <w:rsid w:val="009C3B43"/>
    <w:rsid w:val="00A145B6"/>
    <w:rsid w:val="00A57268"/>
    <w:rsid w:val="00AE16C8"/>
    <w:rsid w:val="00B700AC"/>
    <w:rsid w:val="00B85AB6"/>
    <w:rsid w:val="00C57697"/>
    <w:rsid w:val="00C71191"/>
    <w:rsid w:val="00D51B3C"/>
    <w:rsid w:val="00E66421"/>
    <w:rsid w:val="00E72C86"/>
    <w:rsid w:val="00F25FBF"/>
    <w:rsid w:val="00F86323"/>
    <w:rsid w:val="00FB538A"/>
    <w:rsid w:val="00FE19C9"/>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1B"/>
    <w:rPr>
      <w:lang w:val="nb-NO"/>
    </w:rPr>
  </w:style>
  <w:style w:type="paragraph" w:styleId="Overskrift1">
    <w:name w:val="heading 1"/>
    <w:basedOn w:val="Normal"/>
    <w:next w:val="Normal"/>
    <w:link w:val="Overskrift1Tegn"/>
    <w:uiPriority w:val="9"/>
    <w:qFormat/>
    <w:rsid w:val="00A572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50DDA"/>
    <w:pPr>
      <w:spacing w:after="120"/>
      <w:ind w:left="720"/>
    </w:pPr>
  </w:style>
  <w:style w:type="table" w:styleId="Tabellrutenett">
    <w:name w:val="Table Grid"/>
    <w:basedOn w:val="Vanligtabell"/>
    <w:uiPriority w:val="59"/>
    <w:rsid w:val="00504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semiHidden/>
    <w:unhideWhenUsed/>
    <w:rsid w:val="00C57697"/>
    <w:rPr>
      <w:color w:val="0000FF"/>
      <w:u w:val="single"/>
    </w:rPr>
  </w:style>
  <w:style w:type="character" w:customStyle="1" w:styleId="Overskrift1Tegn">
    <w:name w:val="Overskrift 1 Tegn"/>
    <w:basedOn w:val="Standardskriftforavsnitt"/>
    <w:link w:val="Overskrift1"/>
    <w:uiPriority w:val="9"/>
    <w:rsid w:val="00A57268"/>
    <w:rPr>
      <w:rFonts w:asciiTheme="majorHAnsi" w:eastAsiaTheme="majorEastAsia" w:hAnsiTheme="majorHAnsi" w:cstheme="majorBidi"/>
      <w:b/>
      <w:bCs/>
      <w:color w:val="345A8A" w:themeColor="accent1" w:themeShade="B5"/>
      <w:sz w:val="32"/>
      <w:szCs w:val="32"/>
      <w:lang w:val="nb-NO"/>
    </w:rPr>
  </w:style>
  <w:style w:type="character" w:styleId="Sterk">
    <w:name w:val="Strong"/>
    <w:basedOn w:val="Standardskriftforavsnitt"/>
    <w:uiPriority w:val="22"/>
    <w:qFormat/>
    <w:rsid w:val="00A57268"/>
    <w:rPr>
      <w:b/>
      <w:bCs/>
    </w:rPr>
  </w:style>
  <w:style w:type="paragraph" w:customStyle="1" w:styleId="Listeavsnitt1">
    <w:name w:val="Listeavsnitt1"/>
    <w:basedOn w:val="Normal"/>
    <w:rsid w:val="000304FF"/>
    <w:pPr>
      <w:spacing w:after="120"/>
      <w:ind w:left="720"/>
    </w:pPr>
    <w:rPr>
      <w:rFonts w:ascii="Cambria" w:eastAsia="MS Minngs" w:hAnsi="Cambria" w:cs="Times New Roman"/>
      <w:lang w:val="en-GB" w:eastAsia="en-GB"/>
    </w:rPr>
  </w:style>
  <w:style w:type="paragraph" w:styleId="Topptekst">
    <w:name w:val="header"/>
    <w:basedOn w:val="Normal"/>
    <w:link w:val="TopptekstTegn"/>
    <w:uiPriority w:val="99"/>
    <w:unhideWhenUsed/>
    <w:rsid w:val="004C5EDD"/>
    <w:pPr>
      <w:tabs>
        <w:tab w:val="center" w:pos="4536"/>
        <w:tab w:val="right" w:pos="9072"/>
      </w:tabs>
    </w:pPr>
  </w:style>
  <w:style w:type="character" w:customStyle="1" w:styleId="TopptekstTegn">
    <w:name w:val="Topptekst Tegn"/>
    <w:basedOn w:val="Standardskriftforavsnitt"/>
    <w:link w:val="Topptekst"/>
    <w:uiPriority w:val="99"/>
    <w:rsid w:val="004C5EDD"/>
    <w:rPr>
      <w:lang w:val="nb-NO"/>
    </w:rPr>
  </w:style>
  <w:style w:type="paragraph" w:styleId="Bunntekst">
    <w:name w:val="footer"/>
    <w:basedOn w:val="Normal"/>
    <w:link w:val="BunntekstTegn"/>
    <w:uiPriority w:val="99"/>
    <w:unhideWhenUsed/>
    <w:rsid w:val="004C5EDD"/>
    <w:pPr>
      <w:tabs>
        <w:tab w:val="center" w:pos="4536"/>
        <w:tab w:val="right" w:pos="9072"/>
      </w:tabs>
    </w:pPr>
  </w:style>
  <w:style w:type="character" w:customStyle="1" w:styleId="BunntekstTegn">
    <w:name w:val="Bunntekst Tegn"/>
    <w:basedOn w:val="Standardskriftforavsnitt"/>
    <w:link w:val="Bunntekst"/>
    <w:uiPriority w:val="99"/>
    <w:rsid w:val="004C5EDD"/>
    <w:rPr>
      <w:lang w:val="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1B"/>
    <w:rPr>
      <w:lang w:val="nb-NO"/>
    </w:rPr>
  </w:style>
  <w:style w:type="paragraph" w:styleId="Overskrift1">
    <w:name w:val="heading 1"/>
    <w:basedOn w:val="Normal"/>
    <w:next w:val="Normal"/>
    <w:link w:val="Overskrift1Tegn"/>
    <w:uiPriority w:val="9"/>
    <w:qFormat/>
    <w:rsid w:val="00A572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50DDA"/>
    <w:pPr>
      <w:spacing w:after="120"/>
      <w:ind w:left="720"/>
    </w:pPr>
  </w:style>
  <w:style w:type="table" w:styleId="Tabellrutenett">
    <w:name w:val="Table Grid"/>
    <w:basedOn w:val="Vanligtabell"/>
    <w:uiPriority w:val="59"/>
    <w:rsid w:val="00504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semiHidden/>
    <w:unhideWhenUsed/>
    <w:rsid w:val="00C57697"/>
    <w:rPr>
      <w:color w:val="0000FF"/>
      <w:u w:val="single"/>
    </w:rPr>
  </w:style>
  <w:style w:type="character" w:customStyle="1" w:styleId="Overskrift1Tegn">
    <w:name w:val="Overskrift 1 Tegn"/>
    <w:basedOn w:val="Standardskriftforavsnitt"/>
    <w:link w:val="Overskrift1"/>
    <w:uiPriority w:val="9"/>
    <w:rsid w:val="00A57268"/>
    <w:rPr>
      <w:rFonts w:asciiTheme="majorHAnsi" w:eastAsiaTheme="majorEastAsia" w:hAnsiTheme="majorHAnsi" w:cstheme="majorBidi"/>
      <w:b/>
      <w:bCs/>
      <w:color w:val="345A8A" w:themeColor="accent1" w:themeShade="B5"/>
      <w:sz w:val="32"/>
      <w:szCs w:val="32"/>
      <w:lang w:val="nb-NO"/>
    </w:rPr>
  </w:style>
  <w:style w:type="character" w:styleId="Sterk">
    <w:name w:val="Strong"/>
    <w:basedOn w:val="Standardskriftforavsnitt"/>
    <w:uiPriority w:val="22"/>
    <w:qFormat/>
    <w:rsid w:val="00A57268"/>
    <w:rPr>
      <w:b/>
      <w:bCs/>
    </w:rPr>
  </w:style>
  <w:style w:type="paragraph" w:customStyle="1" w:styleId="Listeavsnitt1">
    <w:name w:val="Listeavsnitt1"/>
    <w:basedOn w:val="Normal"/>
    <w:rsid w:val="000304FF"/>
    <w:pPr>
      <w:spacing w:after="120"/>
      <w:ind w:left="720"/>
    </w:pPr>
    <w:rPr>
      <w:rFonts w:ascii="Cambria" w:eastAsia="MS Minngs" w:hAnsi="Cambria" w:cs="Times New Roman"/>
      <w:lang w:val="en-GB" w:eastAsia="en-GB"/>
    </w:rPr>
  </w:style>
  <w:style w:type="paragraph" w:styleId="Topptekst">
    <w:name w:val="header"/>
    <w:basedOn w:val="Normal"/>
    <w:link w:val="TopptekstTegn"/>
    <w:uiPriority w:val="99"/>
    <w:unhideWhenUsed/>
    <w:rsid w:val="004C5EDD"/>
    <w:pPr>
      <w:tabs>
        <w:tab w:val="center" w:pos="4536"/>
        <w:tab w:val="right" w:pos="9072"/>
      </w:tabs>
    </w:pPr>
  </w:style>
  <w:style w:type="character" w:customStyle="1" w:styleId="TopptekstTegn">
    <w:name w:val="Topptekst Tegn"/>
    <w:basedOn w:val="Standardskriftforavsnitt"/>
    <w:link w:val="Topptekst"/>
    <w:uiPriority w:val="99"/>
    <w:rsid w:val="004C5EDD"/>
    <w:rPr>
      <w:lang w:val="nb-NO"/>
    </w:rPr>
  </w:style>
  <w:style w:type="paragraph" w:styleId="Bunntekst">
    <w:name w:val="footer"/>
    <w:basedOn w:val="Normal"/>
    <w:link w:val="BunntekstTegn"/>
    <w:uiPriority w:val="99"/>
    <w:unhideWhenUsed/>
    <w:rsid w:val="004C5EDD"/>
    <w:pPr>
      <w:tabs>
        <w:tab w:val="center" w:pos="4536"/>
        <w:tab w:val="right" w:pos="9072"/>
      </w:tabs>
    </w:pPr>
  </w:style>
  <w:style w:type="character" w:customStyle="1" w:styleId="BunntekstTegn">
    <w:name w:val="Bunntekst Tegn"/>
    <w:basedOn w:val="Standardskriftforavsnitt"/>
    <w:link w:val="Bunntekst"/>
    <w:uiPriority w:val="99"/>
    <w:rsid w:val="004C5EDD"/>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7701">
      <w:bodyDiv w:val="1"/>
      <w:marLeft w:val="0"/>
      <w:marRight w:val="0"/>
      <w:marTop w:val="0"/>
      <w:marBottom w:val="0"/>
      <w:divBdr>
        <w:top w:val="none" w:sz="0" w:space="0" w:color="auto"/>
        <w:left w:val="none" w:sz="0" w:space="0" w:color="auto"/>
        <w:bottom w:val="none" w:sz="0" w:space="0" w:color="auto"/>
        <w:right w:val="none" w:sz="0" w:space="0" w:color="auto"/>
      </w:divBdr>
      <w:divsChild>
        <w:div w:id="562839091">
          <w:marLeft w:val="0"/>
          <w:marRight w:val="0"/>
          <w:marTop w:val="0"/>
          <w:marBottom w:val="0"/>
          <w:divBdr>
            <w:top w:val="none" w:sz="0" w:space="0" w:color="auto"/>
            <w:left w:val="none" w:sz="0" w:space="0" w:color="auto"/>
            <w:bottom w:val="none" w:sz="0" w:space="0" w:color="auto"/>
            <w:right w:val="none" w:sz="0" w:space="0" w:color="auto"/>
          </w:divBdr>
        </w:div>
        <w:div w:id="1161895748">
          <w:marLeft w:val="0"/>
          <w:marRight w:val="0"/>
          <w:marTop w:val="0"/>
          <w:marBottom w:val="0"/>
          <w:divBdr>
            <w:top w:val="none" w:sz="0" w:space="0" w:color="auto"/>
            <w:left w:val="none" w:sz="0" w:space="0" w:color="auto"/>
            <w:bottom w:val="none" w:sz="0" w:space="0" w:color="auto"/>
            <w:right w:val="none" w:sz="0" w:space="0" w:color="auto"/>
          </w:divBdr>
        </w:div>
        <w:div w:id="1966276622">
          <w:marLeft w:val="0"/>
          <w:marRight w:val="0"/>
          <w:marTop w:val="0"/>
          <w:marBottom w:val="0"/>
          <w:divBdr>
            <w:top w:val="none" w:sz="0" w:space="0" w:color="auto"/>
            <w:left w:val="none" w:sz="0" w:space="0" w:color="auto"/>
            <w:bottom w:val="none" w:sz="0" w:space="0" w:color="auto"/>
            <w:right w:val="none" w:sz="0" w:space="0" w:color="auto"/>
          </w:divBdr>
        </w:div>
        <w:div w:id="773868308">
          <w:marLeft w:val="0"/>
          <w:marRight w:val="0"/>
          <w:marTop w:val="0"/>
          <w:marBottom w:val="0"/>
          <w:divBdr>
            <w:top w:val="none" w:sz="0" w:space="0" w:color="auto"/>
            <w:left w:val="none" w:sz="0" w:space="0" w:color="auto"/>
            <w:bottom w:val="none" w:sz="0" w:space="0" w:color="auto"/>
            <w:right w:val="none" w:sz="0" w:space="0" w:color="auto"/>
          </w:divBdr>
        </w:div>
        <w:div w:id="1551188346">
          <w:marLeft w:val="0"/>
          <w:marRight w:val="0"/>
          <w:marTop w:val="0"/>
          <w:marBottom w:val="0"/>
          <w:divBdr>
            <w:top w:val="none" w:sz="0" w:space="0" w:color="auto"/>
            <w:left w:val="none" w:sz="0" w:space="0" w:color="auto"/>
            <w:bottom w:val="none" w:sz="0" w:space="0" w:color="auto"/>
            <w:right w:val="none" w:sz="0" w:space="0" w:color="auto"/>
          </w:divBdr>
        </w:div>
        <w:div w:id="2099981268">
          <w:marLeft w:val="0"/>
          <w:marRight w:val="0"/>
          <w:marTop w:val="0"/>
          <w:marBottom w:val="0"/>
          <w:divBdr>
            <w:top w:val="none" w:sz="0" w:space="0" w:color="auto"/>
            <w:left w:val="none" w:sz="0" w:space="0" w:color="auto"/>
            <w:bottom w:val="none" w:sz="0" w:space="0" w:color="auto"/>
            <w:right w:val="none" w:sz="0" w:space="0" w:color="auto"/>
          </w:divBdr>
        </w:div>
        <w:div w:id="18051918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yggeregler.dibk.no/dxp/content/tekniskekrav/11/13/" TargetMode="External"/><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B687-AEFE-134F-B17D-B7E507C9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2055</Words>
  <Characters>10895</Characters>
  <Application>Microsoft Macintosh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Direktoratet for byggkvalitet</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 Rønnevig</dc:creator>
  <cp:lastModifiedBy>Tone Rønnevig</cp:lastModifiedBy>
  <cp:revision>2</cp:revision>
  <cp:lastPrinted>2014-06-19T13:38:00Z</cp:lastPrinted>
  <dcterms:created xsi:type="dcterms:W3CDTF">2014-06-19T15:38:00Z</dcterms:created>
  <dcterms:modified xsi:type="dcterms:W3CDTF">2014-06-19T15:38:00Z</dcterms:modified>
</cp:coreProperties>
</file>