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86E" w:rsidRPr="00376A4D" w:rsidRDefault="00164708">
      <w:pPr>
        <w:rPr>
          <w:rFonts w:eastAsia="Times New Roman" w:cs="Times New Roman"/>
          <w:b/>
          <w:color w:val="333333"/>
          <w:kern w:val="36"/>
          <w:szCs w:val="24"/>
          <w:lang w:eastAsia="nb-NO"/>
        </w:rPr>
      </w:pPr>
      <w:r w:rsidRPr="00376A4D">
        <w:rPr>
          <w:rFonts w:eastAsia="Times New Roman" w:cs="Times New Roman"/>
          <w:b/>
          <w:color w:val="333333"/>
          <w:kern w:val="36"/>
          <w:szCs w:val="24"/>
          <w:lang w:eastAsia="nb-NO"/>
        </w:rPr>
        <w:t>Forskrift om IT-standarder i offentlig forvaltning</w:t>
      </w:r>
    </w:p>
    <w:p w:rsidR="00164708" w:rsidRPr="00376A4D" w:rsidRDefault="00164708">
      <w:pPr>
        <w:rPr>
          <w:rFonts w:eastAsia="Times New Roman" w:cs="Times New Roman"/>
          <w:color w:val="333333"/>
          <w:kern w:val="36"/>
          <w:szCs w:val="24"/>
          <w:lang w:eastAsia="nb-NO"/>
        </w:rPr>
      </w:pPr>
    </w:p>
    <w:p w:rsidR="00164708" w:rsidRPr="00376A4D" w:rsidRDefault="00164708" w:rsidP="00164708">
      <w:pPr>
        <w:shd w:val="clear" w:color="auto" w:fill="FFFFFF"/>
        <w:spacing w:after="0" w:line="330" w:lineRule="atLeast"/>
        <w:rPr>
          <w:rFonts w:eastAsia="Times New Roman" w:cs="Times New Roman"/>
          <w:b/>
          <w:color w:val="333333"/>
          <w:szCs w:val="24"/>
          <w:lang w:eastAsia="nb-NO"/>
        </w:rPr>
      </w:pPr>
      <w:r w:rsidRPr="00376A4D">
        <w:rPr>
          <w:rFonts w:eastAsia="Times New Roman" w:cs="Times New Roman"/>
          <w:b/>
          <w:color w:val="333333"/>
          <w:szCs w:val="24"/>
          <w:lang w:eastAsia="nb-NO"/>
        </w:rPr>
        <w:t>§ 1.</w:t>
      </w:r>
      <w:r w:rsidRPr="00376A4D">
        <w:rPr>
          <w:rFonts w:eastAsia="Times New Roman" w:cs="Times New Roman"/>
          <w:b/>
          <w:i/>
          <w:iCs/>
          <w:color w:val="333333"/>
          <w:szCs w:val="24"/>
          <w:lang w:eastAsia="nb-NO"/>
        </w:rPr>
        <w:t>Formål og virkeområde</w:t>
      </w:r>
    </w:p>
    <w:p w:rsidR="00164708" w:rsidRPr="00376A4D" w:rsidRDefault="00164708" w:rsidP="00164708">
      <w:pPr>
        <w:shd w:val="clear" w:color="auto" w:fill="FFFFFF"/>
        <w:spacing w:after="158" w:line="330" w:lineRule="atLeast"/>
        <w:rPr>
          <w:rFonts w:eastAsia="Times New Roman" w:cs="Times New Roman"/>
          <w:color w:val="333333"/>
          <w:szCs w:val="24"/>
          <w:lang w:eastAsia="nb-NO"/>
        </w:rPr>
      </w:pPr>
      <w:r w:rsidRPr="00376A4D">
        <w:rPr>
          <w:rFonts w:eastAsia="Times New Roman" w:cs="Times New Roman"/>
          <w:color w:val="333333"/>
          <w:szCs w:val="24"/>
          <w:lang w:eastAsia="nb-NO"/>
        </w:rPr>
        <w:t>Forskriften skal bidra til at et hvert organ for stat eller kommune, jf. forvaltningsloven § 1 første punktum, tar i bruk tekniske-, semantiske- og organisatoriske IT-standarder som legger til rette for og fremmer elektronisk samhandling med og i forvaltningen.</w:t>
      </w:r>
    </w:p>
    <w:p w:rsidR="00164708" w:rsidRPr="00376A4D" w:rsidRDefault="00164708">
      <w:pPr>
        <w:rPr>
          <w:rFonts w:cs="Times New Roman"/>
          <w:szCs w:val="24"/>
        </w:rPr>
      </w:pPr>
    </w:p>
    <w:p w:rsidR="00164708" w:rsidRPr="00376A4D" w:rsidRDefault="00164708" w:rsidP="00164708">
      <w:pPr>
        <w:shd w:val="clear" w:color="auto" w:fill="FFFFFF"/>
        <w:spacing w:after="0" w:line="330" w:lineRule="atLeast"/>
        <w:rPr>
          <w:rFonts w:eastAsia="Times New Roman" w:cs="Times New Roman"/>
          <w:b/>
          <w:color w:val="333333"/>
          <w:szCs w:val="24"/>
          <w:lang w:eastAsia="nb-NO"/>
        </w:rPr>
      </w:pPr>
      <w:r w:rsidRPr="00376A4D">
        <w:rPr>
          <w:rFonts w:eastAsia="Times New Roman" w:cs="Times New Roman"/>
          <w:b/>
          <w:color w:val="333333"/>
          <w:szCs w:val="24"/>
          <w:lang w:eastAsia="nb-NO"/>
        </w:rPr>
        <w:t>§ 2.</w:t>
      </w:r>
      <w:r w:rsidRPr="00376A4D">
        <w:rPr>
          <w:rFonts w:eastAsia="Times New Roman" w:cs="Times New Roman"/>
          <w:b/>
          <w:i/>
          <w:iCs/>
          <w:color w:val="333333"/>
          <w:szCs w:val="24"/>
          <w:lang w:eastAsia="nb-NO"/>
        </w:rPr>
        <w:t>Begreper</w:t>
      </w:r>
    </w:p>
    <w:p w:rsidR="00164708" w:rsidRPr="00376A4D" w:rsidRDefault="00164708" w:rsidP="00164708">
      <w:pPr>
        <w:shd w:val="clear" w:color="auto" w:fill="FFFFFF"/>
        <w:spacing w:after="158" w:line="330" w:lineRule="atLeast"/>
        <w:rPr>
          <w:rFonts w:eastAsia="Times New Roman" w:cs="Times New Roman"/>
          <w:color w:val="333333"/>
          <w:szCs w:val="24"/>
          <w:lang w:eastAsia="nb-NO"/>
        </w:rPr>
      </w:pPr>
      <w:r w:rsidRPr="00376A4D">
        <w:rPr>
          <w:rFonts w:eastAsia="Times New Roman" w:cs="Times New Roman"/>
          <w:color w:val="333333"/>
          <w:szCs w:val="24"/>
          <w:lang w:eastAsia="nb-NO"/>
        </w:rPr>
        <w:t>I forskriften menes med</w:t>
      </w:r>
    </w:p>
    <w:tbl>
      <w:tblPr>
        <w:tblW w:w="5000" w:type="pct"/>
        <w:tblLook w:val="04A0" w:firstRow="1" w:lastRow="0" w:firstColumn="1" w:lastColumn="0" w:noHBand="0" w:noVBand="1"/>
      </w:tblPr>
      <w:tblGrid>
        <w:gridCol w:w="264"/>
        <w:gridCol w:w="8762"/>
      </w:tblGrid>
      <w:tr w:rsidR="00164708" w:rsidRPr="00376A4D" w:rsidTr="00164708">
        <w:tc>
          <w:tcPr>
            <w:tcW w:w="0" w:type="auto"/>
            <w:tcMar>
              <w:top w:w="15" w:type="dxa"/>
              <w:left w:w="15" w:type="dxa"/>
              <w:bottom w:w="15" w:type="dxa"/>
              <w:right w:w="15" w:type="dxa"/>
            </w:tcMar>
            <w:vAlign w:val="center"/>
            <w:hideMark/>
          </w:tcPr>
          <w:p w:rsidR="00164708" w:rsidRPr="00376A4D" w:rsidRDefault="00164708">
            <w:pPr>
              <w:spacing w:after="0" w:line="240" w:lineRule="auto"/>
              <w:rPr>
                <w:rFonts w:eastAsia="Times New Roman" w:cs="Times New Roman"/>
                <w:color w:val="333333"/>
                <w:szCs w:val="24"/>
                <w:lang w:eastAsia="nb-NO"/>
              </w:rPr>
            </w:pPr>
            <w:r w:rsidRPr="00376A4D">
              <w:rPr>
                <w:rFonts w:eastAsia="Times New Roman" w:cs="Times New Roman"/>
                <w:color w:val="333333"/>
                <w:szCs w:val="24"/>
                <w:lang w:eastAsia="nb-NO"/>
              </w:rPr>
              <w:t>a)</w:t>
            </w:r>
          </w:p>
        </w:tc>
        <w:tc>
          <w:tcPr>
            <w:tcW w:w="0" w:type="auto"/>
            <w:tcMar>
              <w:top w:w="15" w:type="dxa"/>
              <w:left w:w="15" w:type="dxa"/>
              <w:bottom w:w="15" w:type="dxa"/>
              <w:right w:w="15" w:type="dxa"/>
            </w:tcMar>
            <w:vAlign w:val="center"/>
            <w:hideMark/>
          </w:tcPr>
          <w:p w:rsidR="00164708" w:rsidRPr="00376A4D" w:rsidRDefault="00164708">
            <w:pPr>
              <w:spacing w:after="0" w:line="240" w:lineRule="auto"/>
              <w:rPr>
                <w:rFonts w:eastAsia="Times New Roman" w:cs="Times New Roman"/>
                <w:color w:val="333333"/>
                <w:szCs w:val="24"/>
                <w:lang w:eastAsia="nb-NO"/>
              </w:rPr>
            </w:pPr>
            <w:r w:rsidRPr="00376A4D">
              <w:rPr>
                <w:rFonts w:eastAsia="Times New Roman" w:cs="Times New Roman"/>
                <w:i/>
                <w:iCs/>
                <w:color w:val="333333"/>
                <w:szCs w:val="24"/>
                <w:lang w:eastAsia="nb-NO"/>
              </w:rPr>
              <w:t>standard:</w:t>
            </w:r>
            <w:r w:rsidRPr="00376A4D">
              <w:rPr>
                <w:rFonts w:eastAsia="Times New Roman" w:cs="Times New Roman"/>
                <w:color w:val="333333"/>
                <w:szCs w:val="24"/>
                <w:lang w:eastAsia="nb-NO"/>
              </w:rPr>
              <w:t xml:space="preserve"> normative krav, spesifikasjoner, retningslinjer eller veiledninger</w:t>
            </w:r>
          </w:p>
        </w:tc>
      </w:tr>
    </w:tbl>
    <w:p w:rsidR="00164708" w:rsidRPr="00376A4D" w:rsidRDefault="00164708" w:rsidP="00164708">
      <w:pPr>
        <w:shd w:val="clear" w:color="auto" w:fill="FFFFFF"/>
        <w:spacing w:after="0" w:line="330" w:lineRule="atLeast"/>
        <w:rPr>
          <w:rFonts w:eastAsia="Times New Roman" w:cs="Times New Roman"/>
          <w:vanish/>
          <w:color w:val="333333"/>
          <w:szCs w:val="24"/>
          <w:lang w:eastAsia="nb-NO"/>
        </w:rPr>
      </w:pPr>
    </w:p>
    <w:tbl>
      <w:tblPr>
        <w:tblW w:w="5000" w:type="pct"/>
        <w:tblLook w:val="04A0" w:firstRow="1" w:lastRow="0" w:firstColumn="1" w:lastColumn="0" w:noHBand="0" w:noVBand="1"/>
      </w:tblPr>
      <w:tblGrid>
        <w:gridCol w:w="230"/>
        <w:gridCol w:w="8796"/>
      </w:tblGrid>
      <w:tr w:rsidR="00164708" w:rsidRPr="00376A4D" w:rsidTr="00164708">
        <w:tc>
          <w:tcPr>
            <w:tcW w:w="0" w:type="auto"/>
            <w:tcMar>
              <w:top w:w="15" w:type="dxa"/>
              <w:left w:w="15" w:type="dxa"/>
              <w:bottom w:w="15" w:type="dxa"/>
              <w:right w:w="15" w:type="dxa"/>
            </w:tcMar>
            <w:vAlign w:val="center"/>
            <w:hideMark/>
          </w:tcPr>
          <w:p w:rsidR="00164708" w:rsidRPr="00376A4D" w:rsidRDefault="00164708">
            <w:pPr>
              <w:spacing w:after="0" w:line="240" w:lineRule="auto"/>
              <w:rPr>
                <w:rFonts w:eastAsia="Times New Roman" w:cs="Times New Roman"/>
                <w:color w:val="333333"/>
                <w:szCs w:val="24"/>
                <w:lang w:eastAsia="nb-NO"/>
              </w:rPr>
            </w:pPr>
            <w:r w:rsidRPr="00376A4D">
              <w:rPr>
                <w:rFonts w:eastAsia="Times New Roman" w:cs="Times New Roman"/>
                <w:color w:val="333333"/>
                <w:szCs w:val="24"/>
                <w:lang w:eastAsia="nb-NO"/>
              </w:rPr>
              <w:t>b)</w:t>
            </w:r>
          </w:p>
        </w:tc>
        <w:tc>
          <w:tcPr>
            <w:tcW w:w="0" w:type="auto"/>
            <w:tcMar>
              <w:top w:w="15" w:type="dxa"/>
              <w:left w:w="15" w:type="dxa"/>
              <w:bottom w:w="15" w:type="dxa"/>
              <w:right w:w="15" w:type="dxa"/>
            </w:tcMar>
            <w:vAlign w:val="center"/>
            <w:hideMark/>
          </w:tcPr>
          <w:p w:rsidR="003328E9" w:rsidRPr="00376A4D" w:rsidRDefault="003328E9">
            <w:pPr>
              <w:spacing w:after="0" w:line="240" w:lineRule="auto"/>
              <w:rPr>
                <w:rFonts w:eastAsia="Times New Roman" w:cs="Times New Roman"/>
                <w:i/>
                <w:iCs/>
                <w:color w:val="333333"/>
                <w:szCs w:val="24"/>
                <w:lang w:eastAsia="nb-NO"/>
              </w:rPr>
            </w:pPr>
          </w:p>
          <w:p w:rsidR="00164708" w:rsidRPr="00376A4D" w:rsidRDefault="00164708">
            <w:pPr>
              <w:spacing w:after="0" w:line="240" w:lineRule="auto"/>
              <w:rPr>
                <w:rFonts w:eastAsia="Times New Roman" w:cs="Times New Roman"/>
                <w:color w:val="333333"/>
                <w:szCs w:val="24"/>
                <w:lang w:eastAsia="nb-NO"/>
              </w:rPr>
            </w:pPr>
            <w:r w:rsidRPr="00376A4D">
              <w:rPr>
                <w:rFonts w:eastAsia="Times New Roman" w:cs="Times New Roman"/>
                <w:i/>
                <w:iCs/>
                <w:color w:val="333333"/>
                <w:szCs w:val="24"/>
                <w:lang w:eastAsia="nb-NO"/>
              </w:rPr>
              <w:t>forvaltningsstandard:</w:t>
            </w:r>
            <w:r w:rsidRPr="00376A4D">
              <w:rPr>
                <w:rFonts w:eastAsia="Times New Roman" w:cs="Times New Roman"/>
                <w:color w:val="333333"/>
                <w:szCs w:val="24"/>
                <w:lang w:eastAsia="nb-NO"/>
              </w:rPr>
              <w:t xml:space="preserve"> standard gitt av en relevant myndighet om at gitt standard skal legges til grunn for hele eller større deler av forvaltningen</w:t>
            </w:r>
          </w:p>
        </w:tc>
      </w:tr>
    </w:tbl>
    <w:p w:rsidR="00164708" w:rsidRPr="00376A4D" w:rsidRDefault="00164708" w:rsidP="00164708">
      <w:pPr>
        <w:shd w:val="clear" w:color="auto" w:fill="FFFFFF"/>
        <w:spacing w:after="0" w:line="330" w:lineRule="atLeast"/>
        <w:rPr>
          <w:rFonts w:eastAsia="Times New Roman" w:cs="Times New Roman"/>
          <w:vanish/>
          <w:color w:val="333333"/>
          <w:szCs w:val="24"/>
          <w:lang w:eastAsia="nb-NO"/>
        </w:rPr>
      </w:pPr>
    </w:p>
    <w:tbl>
      <w:tblPr>
        <w:tblW w:w="5000" w:type="pct"/>
        <w:tblLook w:val="04A0" w:firstRow="1" w:lastRow="0" w:firstColumn="1" w:lastColumn="0" w:noHBand="0" w:noVBand="1"/>
      </w:tblPr>
      <w:tblGrid>
        <w:gridCol w:w="217"/>
        <w:gridCol w:w="8809"/>
      </w:tblGrid>
      <w:tr w:rsidR="00164708" w:rsidRPr="00376A4D" w:rsidTr="00164708">
        <w:tc>
          <w:tcPr>
            <w:tcW w:w="0" w:type="auto"/>
            <w:tcMar>
              <w:top w:w="15" w:type="dxa"/>
              <w:left w:w="15" w:type="dxa"/>
              <w:bottom w:w="15" w:type="dxa"/>
              <w:right w:w="15" w:type="dxa"/>
            </w:tcMar>
            <w:vAlign w:val="center"/>
            <w:hideMark/>
          </w:tcPr>
          <w:p w:rsidR="00164708" w:rsidRPr="00376A4D" w:rsidRDefault="00164708">
            <w:pPr>
              <w:spacing w:after="0" w:line="240" w:lineRule="auto"/>
              <w:rPr>
                <w:rFonts w:eastAsia="Times New Roman" w:cs="Times New Roman"/>
                <w:color w:val="333333"/>
                <w:szCs w:val="24"/>
                <w:lang w:eastAsia="nb-NO"/>
              </w:rPr>
            </w:pPr>
            <w:r w:rsidRPr="00376A4D">
              <w:rPr>
                <w:rFonts w:eastAsia="Times New Roman" w:cs="Times New Roman"/>
                <w:color w:val="333333"/>
                <w:szCs w:val="24"/>
                <w:lang w:eastAsia="nb-NO"/>
              </w:rPr>
              <w:t>c)</w:t>
            </w:r>
          </w:p>
        </w:tc>
        <w:tc>
          <w:tcPr>
            <w:tcW w:w="0" w:type="auto"/>
            <w:tcMar>
              <w:top w:w="15" w:type="dxa"/>
              <w:left w:w="15" w:type="dxa"/>
              <w:bottom w:w="15" w:type="dxa"/>
              <w:right w:w="15" w:type="dxa"/>
            </w:tcMar>
            <w:vAlign w:val="center"/>
            <w:hideMark/>
          </w:tcPr>
          <w:p w:rsidR="003328E9" w:rsidRPr="00376A4D" w:rsidRDefault="003328E9">
            <w:pPr>
              <w:spacing w:after="0" w:line="240" w:lineRule="auto"/>
              <w:rPr>
                <w:rFonts w:eastAsia="Times New Roman" w:cs="Times New Roman"/>
                <w:i/>
                <w:iCs/>
                <w:color w:val="333333"/>
                <w:szCs w:val="24"/>
                <w:lang w:eastAsia="nb-NO"/>
              </w:rPr>
            </w:pPr>
          </w:p>
          <w:p w:rsidR="00164708" w:rsidRPr="00376A4D" w:rsidRDefault="00164708">
            <w:pPr>
              <w:spacing w:after="0" w:line="240" w:lineRule="auto"/>
              <w:rPr>
                <w:rFonts w:eastAsia="Times New Roman" w:cs="Times New Roman"/>
                <w:color w:val="333333"/>
                <w:szCs w:val="24"/>
                <w:lang w:eastAsia="nb-NO"/>
              </w:rPr>
            </w:pPr>
            <w:r w:rsidRPr="00376A4D">
              <w:rPr>
                <w:rFonts w:eastAsia="Times New Roman" w:cs="Times New Roman"/>
                <w:i/>
                <w:iCs/>
                <w:color w:val="333333"/>
                <w:szCs w:val="24"/>
                <w:lang w:eastAsia="nb-NO"/>
              </w:rPr>
              <w:t>teknisk standard:</w:t>
            </w:r>
            <w:r w:rsidRPr="00376A4D">
              <w:rPr>
                <w:rFonts w:eastAsia="Times New Roman" w:cs="Times New Roman"/>
                <w:color w:val="333333"/>
                <w:szCs w:val="24"/>
                <w:lang w:eastAsia="nb-NO"/>
              </w:rPr>
              <w:t xml:space="preserve"> standarder for hvordan IKT-systemer skal være utformet med brukergrensesnitt og grensesnitt mot andre IKT-systemer</w:t>
            </w:r>
          </w:p>
        </w:tc>
      </w:tr>
    </w:tbl>
    <w:p w:rsidR="00164708" w:rsidRPr="00376A4D" w:rsidRDefault="00164708" w:rsidP="00164708">
      <w:pPr>
        <w:shd w:val="clear" w:color="auto" w:fill="FFFFFF"/>
        <w:spacing w:after="0" w:line="330" w:lineRule="atLeast"/>
        <w:rPr>
          <w:rFonts w:eastAsia="Times New Roman" w:cs="Times New Roman"/>
          <w:vanish/>
          <w:color w:val="333333"/>
          <w:szCs w:val="24"/>
          <w:lang w:eastAsia="nb-NO"/>
        </w:rPr>
      </w:pPr>
    </w:p>
    <w:tbl>
      <w:tblPr>
        <w:tblW w:w="5000" w:type="pct"/>
        <w:tblLook w:val="04A0" w:firstRow="1" w:lastRow="0" w:firstColumn="1" w:lastColumn="0" w:noHBand="0" w:noVBand="1"/>
      </w:tblPr>
      <w:tblGrid>
        <w:gridCol w:w="230"/>
        <w:gridCol w:w="8796"/>
      </w:tblGrid>
      <w:tr w:rsidR="00164708" w:rsidRPr="00376A4D" w:rsidTr="00164708">
        <w:tc>
          <w:tcPr>
            <w:tcW w:w="0" w:type="auto"/>
            <w:tcMar>
              <w:top w:w="15" w:type="dxa"/>
              <w:left w:w="15" w:type="dxa"/>
              <w:bottom w:w="15" w:type="dxa"/>
              <w:right w:w="15" w:type="dxa"/>
            </w:tcMar>
            <w:vAlign w:val="center"/>
            <w:hideMark/>
          </w:tcPr>
          <w:p w:rsidR="00164708" w:rsidRPr="00376A4D" w:rsidRDefault="00164708">
            <w:pPr>
              <w:spacing w:after="0" w:line="240" w:lineRule="auto"/>
              <w:rPr>
                <w:rFonts w:eastAsia="Times New Roman" w:cs="Times New Roman"/>
                <w:color w:val="333333"/>
                <w:szCs w:val="24"/>
                <w:lang w:eastAsia="nb-NO"/>
              </w:rPr>
            </w:pPr>
            <w:r w:rsidRPr="00376A4D">
              <w:rPr>
                <w:rFonts w:eastAsia="Times New Roman" w:cs="Times New Roman"/>
                <w:color w:val="333333"/>
                <w:szCs w:val="24"/>
                <w:lang w:eastAsia="nb-NO"/>
              </w:rPr>
              <w:t>d)</w:t>
            </w:r>
          </w:p>
        </w:tc>
        <w:tc>
          <w:tcPr>
            <w:tcW w:w="0" w:type="auto"/>
            <w:tcMar>
              <w:top w:w="15" w:type="dxa"/>
              <w:left w:w="15" w:type="dxa"/>
              <w:bottom w:w="15" w:type="dxa"/>
              <w:right w:w="15" w:type="dxa"/>
            </w:tcMar>
            <w:vAlign w:val="center"/>
            <w:hideMark/>
          </w:tcPr>
          <w:p w:rsidR="003328E9" w:rsidRPr="00376A4D" w:rsidRDefault="003328E9">
            <w:pPr>
              <w:spacing w:after="0" w:line="240" w:lineRule="auto"/>
              <w:rPr>
                <w:rFonts w:eastAsia="Times New Roman" w:cs="Times New Roman"/>
                <w:i/>
                <w:iCs/>
                <w:color w:val="333333"/>
                <w:szCs w:val="24"/>
                <w:lang w:eastAsia="nb-NO"/>
              </w:rPr>
            </w:pPr>
          </w:p>
          <w:p w:rsidR="00164708" w:rsidRPr="00376A4D" w:rsidRDefault="00164708">
            <w:pPr>
              <w:spacing w:after="0" w:line="240" w:lineRule="auto"/>
              <w:rPr>
                <w:rFonts w:eastAsia="Times New Roman" w:cs="Times New Roman"/>
                <w:color w:val="333333"/>
                <w:szCs w:val="24"/>
                <w:lang w:eastAsia="nb-NO"/>
              </w:rPr>
            </w:pPr>
            <w:r w:rsidRPr="00376A4D">
              <w:rPr>
                <w:rFonts w:eastAsia="Times New Roman" w:cs="Times New Roman"/>
                <w:i/>
                <w:iCs/>
                <w:color w:val="333333"/>
                <w:szCs w:val="24"/>
                <w:lang w:eastAsia="nb-NO"/>
              </w:rPr>
              <w:t>semantisk standard (menings- eller fortolkningsstandard):</w:t>
            </w:r>
            <w:r w:rsidRPr="00376A4D">
              <w:rPr>
                <w:rFonts w:eastAsia="Times New Roman" w:cs="Times New Roman"/>
                <w:color w:val="333333"/>
                <w:szCs w:val="24"/>
                <w:lang w:eastAsia="nb-NO"/>
              </w:rPr>
              <w:t xml:space="preserve"> standard som fastsetter den nærmere betydningen av data</w:t>
            </w:r>
          </w:p>
        </w:tc>
      </w:tr>
    </w:tbl>
    <w:p w:rsidR="00164708" w:rsidRPr="00376A4D" w:rsidRDefault="00164708" w:rsidP="00164708">
      <w:pPr>
        <w:shd w:val="clear" w:color="auto" w:fill="FFFFFF"/>
        <w:spacing w:after="0" w:line="330" w:lineRule="atLeast"/>
        <w:rPr>
          <w:rFonts w:eastAsia="Times New Roman" w:cs="Times New Roman"/>
          <w:vanish/>
          <w:color w:val="333333"/>
          <w:szCs w:val="24"/>
          <w:lang w:eastAsia="nb-NO"/>
        </w:rPr>
      </w:pPr>
      <w:r w:rsidRPr="00376A4D">
        <w:rPr>
          <w:rFonts w:eastAsia="Times New Roman" w:cs="Times New Roman"/>
          <w:vanish/>
          <w:color w:val="333333"/>
          <w:szCs w:val="24"/>
          <w:lang w:eastAsia="nb-NO"/>
        </w:rPr>
        <w:t>e)</w:t>
      </w:r>
    </w:p>
    <w:tbl>
      <w:tblPr>
        <w:tblW w:w="4850" w:type="pct"/>
        <w:tblLook w:val="04A0" w:firstRow="1" w:lastRow="0" w:firstColumn="1" w:lastColumn="0" w:noHBand="0" w:noVBand="1"/>
      </w:tblPr>
      <w:tblGrid>
        <w:gridCol w:w="49"/>
        <w:gridCol w:w="49"/>
        <w:gridCol w:w="8657"/>
      </w:tblGrid>
      <w:tr w:rsidR="00164708" w:rsidRPr="00376A4D" w:rsidTr="00164708">
        <w:tc>
          <w:tcPr>
            <w:tcW w:w="28" w:type="pct"/>
            <w:tcMar>
              <w:top w:w="15" w:type="dxa"/>
              <w:left w:w="15" w:type="dxa"/>
              <w:bottom w:w="15" w:type="dxa"/>
              <w:right w:w="15" w:type="dxa"/>
            </w:tcMar>
          </w:tcPr>
          <w:p w:rsidR="00164708" w:rsidRPr="00376A4D" w:rsidRDefault="00164708">
            <w:pPr>
              <w:spacing w:after="0" w:line="240" w:lineRule="auto"/>
              <w:rPr>
                <w:rFonts w:eastAsia="Times New Roman" w:cs="Times New Roman"/>
                <w:i/>
                <w:iCs/>
                <w:color w:val="333333"/>
                <w:szCs w:val="24"/>
                <w:lang w:eastAsia="nb-NO"/>
              </w:rPr>
            </w:pPr>
          </w:p>
        </w:tc>
        <w:tc>
          <w:tcPr>
            <w:tcW w:w="28" w:type="pct"/>
            <w:tcMar>
              <w:top w:w="15" w:type="dxa"/>
              <w:left w:w="15" w:type="dxa"/>
              <w:bottom w:w="15" w:type="dxa"/>
              <w:right w:w="15" w:type="dxa"/>
            </w:tcMar>
          </w:tcPr>
          <w:p w:rsidR="00164708" w:rsidRPr="00376A4D" w:rsidRDefault="00164708">
            <w:pPr>
              <w:spacing w:after="0" w:line="240" w:lineRule="auto"/>
              <w:rPr>
                <w:rFonts w:eastAsia="Times New Roman" w:cs="Times New Roman"/>
                <w:i/>
                <w:iCs/>
                <w:color w:val="333333"/>
                <w:szCs w:val="24"/>
                <w:lang w:eastAsia="nb-NO"/>
              </w:rPr>
            </w:pPr>
          </w:p>
        </w:tc>
        <w:tc>
          <w:tcPr>
            <w:tcW w:w="4944" w:type="pct"/>
            <w:tcMar>
              <w:top w:w="15" w:type="dxa"/>
              <w:left w:w="15" w:type="dxa"/>
              <w:bottom w:w="15" w:type="dxa"/>
              <w:right w:w="15" w:type="dxa"/>
            </w:tcMar>
            <w:vAlign w:val="center"/>
          </w:tcPr>
          <w:p w:rsidR="00164708" w:rsidRPr="00376A4D" w:rsidRDefault="00164708">
            <w:pPr>
              <w:spacing w:after="0" w:line="240" w:lineRule="auto"/>
              <w:rPr>
                <w:rFonts w:eastAsia="Times New Roman" w:cs="Times New Roman"/>
                <w:color w:val="333333"/>
                <w:szCs w:val="24"/>
                <w:lang w:eastAsia="nb-NO"/>
              </w:rPr>
            </w:pPr>
            <w:r w:rsidRPr="00376A4D">
              <w:rPr>
                <w:rFonts w:eastAsia="Times New Roman" w:cs="Times New Roman"/>
                <w:i/>
                <w:iCs/>
                <w:color w:val="333333"/>
                <w:szCs w:val="24"/>
                <w:lang w:eastAsia="nb-NO"/>
              </w:rPr>
              <w:t>organisatorisk standard:</w:t>
            </w:r>
            <w:r w:rsidRPr="00376A4D">
              <w:rPr>
                <w:rFonts w:eastAsia="Times New Roman" w:cs="Times New Roman"/>
                <w:color w:val="333333"/>
                <w:szCs w:val="24"/>
                <w:lang w:eastAsia="nb-NO"/>
              </w:rPr>
              <w:t xml:space="preserve"> standard som fastsetter organisatoriske, rollemessige, prosessuelle eller avtalemessige forhold mellom samhandlende parter.</w:t>
            </w:r>
          </w:p>
          <w:p w:rsidR="00164708" w:rsidRPr="00376A4D" w:rsidRDefault="00164708">
            <w:pPr>
              <w:spacing w:after="0" w:line="240" w:lineRule="auto"/>
              <w:rPr>
                <w:rFonts w:eastAsia="Times New Roman" w:cs="Times New Roman"/>
                <w:color w:val="333333"/>
                <w:szCs w:val="24"/>
                <w:lang w:eastAsia="nb-NO"/>
              </w:rPr>
            </w:pPr>
          </w:p>
          <w:p w:rsidR="00164708" w:rsidRPr="00376A4D" w:rsidRDefault="00164708">
            <w:pPr>
              <w:spacing w:after="0" w:line="240" w:lineRule="auto"/>
              <w:rPr>
                <w:rFonts w:eastAsia="Times New Roman" w:cs="Times New Roman"/>
                <w:color w:val="333333"/>
                <w:szCs w:val="24"/>
                <w:lang w:eastAsia="nb-NO"/>
              </w:rPr>
            </w:pPr>
            <w:r w:rsidRPr="00376A4D">
              <w:rPr>
                <w:rFonts w:eastAsia="Times New Roman" w:cs="Times New Roman"/>
                <w:color w:val="333333"/>
                <w:szCs w:val="24"/>
                <w:lang w:eastAsia="nb-NO"/>
              </w:rPr>
              <w:t>f) åpen standard:</w:t>
            </w:r>
          </w:p>
          <w:p w:rsidR="00164708" w:rsidRPr="00376A4D" w:rsidRDefault="00164708">
            <w:pPr>
              <w:rPr>
                <w:rFonts w:cs="Times New Roman"/>
                <w:szCs w:val="24"/>
                <w:lang w:eastAsia="nb-NO"/>
              </w:rPr>
            </w:pPr>
            <w:r w:rsidRPr="00376A4D">
              <w:rPr>
                <w:rFonts w:eastAsia="Times New Roman" w:cs="Times New Roman"/>
                <w:color w:val="333333"/>
                <w:szCs w:val="24"/>
                <w:lang w:eastAsia="nb-NO"/>
              </w:rPr>
              <w:t>•</w:t>
            </w:r>
            <w:r w:rsidRPr="00376A4D">
              <w:rPr>
                <w:rFonts w:eastAsia="Times New Roman" w:cs="Times New Roman"/>
                <w:color w:val="333333"/>
                <w:szCs w:val="24"/>
                <w:lang w:eastAsia="nb-NO"/>
              </w:rPr>
              <w:tab/>
            </w:r>
            <w:r w:rsidRPr="00376A4D">
              <w:rPr>
                <w:rFonts w:cs="Times New Roman"/>
                <w:szCs w:val="24"/>
                <w:lang w:eastAsia="nb-NO"/>
              </w:rPr>
              <w:t>Standarden er utviklet og vedlikeholdt av en ikke kommersiell virksomhet, gjennom en transparent prosess der alle har lik og ikke diskriminerende tilgang til å delta i utviklingen, påvirke utviklingen og være med å vedta standarden (fortrinnsvis konsensus eller flertallsbasert). Ingen person eller interessegruppe skal ha dominert prosessen.</w:t>
            </w:r>
          </w:p>
          <w:p w:rsidR="00164708" w:rsidRPr="00376A4D" w:rsidRDefault="00164708">
            <w:pPr>
              <w:rPr>
                <w:rFonts w:eastAsia="Times New Roman" w:cs="Times New Roman"/>
                <w:color w:val="333333"/>
                <w:szCs w:val="24"/>
                <w:lang w:eastAsia="nb-NO"/>
              </w:rPr>
            </w:pPr>
            <w:r w:rsidRPr="00376A4D">
              <w:rPr>
                <w:rFonts w:eastAsia="Times New Roman" w:cs="Times New Roman"/>
                <w:color w:val="333333"/>
                <w:szCs w:val="24"/>
                <w:lang w:eastAsia="nb-NO"/>
              </w:rPr>
              <w:t>•</w:t>
            </w:r>
            <w:r w:rsidRPr="00376A4D">
              <w:rPr>
                <w:rFonts w:eastAsia="Times New Roman" w:cs="Times New Roman"/>
                <w:color w:val="333333"/>
                <w:szCs w:val="24"/>
                <w:lang w:eastAsia="nb-NO"/>
              </w:rPr>
              <w:tab/>
              <w:t>Standarden må være publisert og tilgjengelig for alle, gratis eller gjennom en rimelig betaling. Standarden må være tillatt å kopiere, distribuere og bruke, gratis eller mot en rimelig betaling.</w:t>
            </w:r>
          </w:p>
          <w:p w:rsidR="00164708" w:rsidRPr="00376A4D" w:rsidRDefault="00164708">
            <w:pPr>
              <w:spacing w:after="0" w:line="240" w:lineRule="auto"/>
              <w:rPr>
                <w:rFonts w:eastAsia="Times New Roman" w:cs="Times New Roman"/>
                <w:color w:val="333333"/>
                <w:szCs w:val="24"/>
                <w:lang w:eastAsia="nb-NO"/>
              </w:rPr>
            </w:pPr>
            <w:r w:rsidRPr="00376A4D">
              <w:rPr>
                <w:rFonts w:eastAsia="Times New Roman" w:cs="Times New Roman"/>
                <w:color w:val="333333"/>
                <w:szCs w:val="24"/>
                <w:lang w:eastAsia="nb-NO"/>
              </w:rPr>
              <w:t>•</w:t>
            </w:r>
            <w:r w:rsidRPr="00376A4D">
              <w:rPr>
                <w:rFonts w:eastAsia="Times New Roman" w:cs="Times New Roman"/>
                <w:color w:val="333333"/>
                <w:szCs w:val="24"/>
                <w:lang w:eastAsia="nb-NO"/>
              </w:rPr>
              <w:tab/>
              <w:t>Standarden skal i utgangspunktet ikke inneholde intellektuelle rettigheter. Dersom slike rettigheter foreligger skal opplysninger om dette komme klart frem i standarden. Rettighetshaver bør irreversibelt ha trukket tilbake retten til å ta betalt, eller gjort bruksretten tilgjengelig mot et rimelig vederlag.</w:t>
            </w:r>
          </w:p>
          <w:p w:rsidR="00164708" w:rsidRPr="00376A4D" w:rsidRDefault="00164708">
            <w:pPr>
              <w:spacing w:after="0" w:line="240" w:lineRule="auto"/>
              <w:rPr>
                <w:rFonts w:eastAsia="Times New Roman" w:cs="Times New Roman"/>
                <w:color w:val="333333"/>
                <w:szCs w:val="24"/>
                <w:lang w:eastAsia="nb-NO"/>
              </w:rPr>
            </w:pPr>
          </w:p>
          <w:p w:rsidR="00164708" w:rsidRPr="00376A4D" w:rsidRDefault="00164708">
            <w:pPr>
              <w:spacing w:after="0" w:line="240" w:lineRule="auto"/>
              <w:rPr>
                <w:rFonts w:eastAsia="Times New Roman" w:cs="Times New Roman"/>
                <w:color w:val="333333"/>
                <w:szCs w:val="24"/>
                <w:lang w:eastAsia="nb-NO"/>
              </w:rPr>
            </w:pPr>
            <w:r w:rsidRPr="00376A4D">
              <w:rPr>
                <w:rFonts w:eastAsia="Times New Roman" w:cs="Times New Roman"/>
                <w:color w:val="333333"/>
                <w:szCs w:val="24"/>
                <w:lang w:eastAsia="nb-NO"/>
              </w:rPr>
              <w:t>•</w:t>
            </w:r>
            <w:r w:rsidRPr="00376A4D">
              <w:rPr>
                <w:rFonts w:eastAsia="Times New Roman" w:cs="Times New Roman"/>
                <w:color w:val="333333"/>
                <w:szCs w:val="24"/>
                <w:lang w:eastAsia="nb-NO"/>
              </w:rPr>
              <w:tab/>
              <w:t>Det skal ikke foreligge forbehold mot gjenbruk av standarden.</w:t>
            </w:r>
          </w:p>
        </w:tc>
      </w:tr>
    </w:tbl>
    <w:p w:rsidR="00164708" w:rsidRPr="00376A4D" w:rsidRDefault="00164708">
      <w:pPr>
        <w:rPr>
          <w:rFonts w:cs="Times New Roman"/>
          <w:szCs w:val="24"/>
        </w:rPr>
      </w:pPr>
    </w:p>
    <w:p w:rsidR="00164708" w:rsidRPr="00376A4D" w:rsidRDefault="00164708" w:rsidP="00164708">
      <w:pPr>
        <w:shd w:val="clear" w:color="auto" w:fill="FFFFFF"/>
        <w:spacing w:after="0" w:line="330" w:lineRule="atLeast"/>
        <w:rPr>
          <w:rFonts w:eastAsia="Times New Roman" w:cs="Times New Roman"/>
          <w:b/>
          <w:color w:val="333333"/>
          <w:szCs w:val="24"/>
          <w:lang w:eastAsia="nb-NO"/>
        </w:rPr>
      </w:pPr>
      <w:r w:rsidRPr="00376A4D">
        <w:rPr>
          <w:rFonts w:eastAsia="Times New Roman" w:cs="Times New Roman"/>
          <w:b/>
          <w:color w:val="333333"/>
          <w:szCs w:val="24"/>
          <w:lang w:eastAsia="nb-NO"/>
        </w:rPr>
        <w:lastRenderedPageBreak/>
        <w:t>§ 3.</w:t>
      </w:r>
      <w:r w:rsidRPr="00376A4D">
        <w:rPr>
          <w:rFonts w:eastAsia="Times New Roman" w:cs="Times New Roman"/>
          <w:b/>
          <w:i/>
          <w:iCs/>
          <w:color w:val="333333"/>
          <w:szCs w:val="24"/>
          <w:lang w:eastAsia="nb-NO"/>
        </w:rPr>
        <w:t>Standardiseringsrådet</w:t>
      </w:r>
    </w:p>
    <w:p w:rsidR="00164708" w:rsidRPr="00376A4D" w:rsidRDefault="00164708" w:rsidP="00164708">
      <w:pPr>
        <w:shd w:val="clear" w:color="auto" w:fill="FFFFFF"/>
        <w:spacing w:after="158" w:line="330" w:lineRule="atLeast"/>
        <w:rPr>
          <w:rFonts w:eastAsia="Times New Roman" w:cs="Times New Roman"/>
          <w:color w:val="333333"/>
          <w:szCs w:val="24"/>
          <w:lang w:eastAsia="nb-NO"/>
        </w:rPr>
      </w:pPr>
      <w:r w:rsidRPr="00376A4D">
        <w:rPr>
          <w:rFonts w:eastAsia="Times New Roman" w:cs="Times New Roman"/>
          <w:color w:val="333333"/>
          <w:szCs w:val="24"/>
          <w:lang w:eastAsia="nb-NO"/>
        </w:rPr>
        <w:t>Standardiseringsrådet er et rådgivende organ for Direktoratet for forvaltning og IKT (Difi) og består av representanter fra statlige, fylkeskommunal og kommunale organer.</w:t>
      </w:r>
    </w:p>
    <w:p w:rsidR="00164708" w:rsidRPr="00376A4D" w:rsidRDefault="00164708" w:rsidP="00164708">
      <w:pPr>
        <w:shd w:val="clear" w:color="auto" w:fill="FFFFFF"/>
        <w:spacing w:after="158" w:line="330" w:lineRule="atLeast"/>
        <w:rPr>
          <w:rFonts w:eastAsia="Times New Roman" w:cs="Times New Roman"/>
          <w:color w:val="333333"/>
          <w:szCs w:val="24"/>
          <w:lang w:eastAsia="nb-NO"/>
        </w:rPr>
      </w:pPr>
      <w:r w:rsidRPr="00376A4D">
        <w:rPr>
          <w:rFonts w:eastAsia="Times New Roman" w:cs="Times New Roman"/>
          <w:color w:val="333333"/>
          <w:szCs w:val="24"/>
          <w:lang w:eastAsia="nb-NO"/>
        </w:rPr>
        <w:t>Standardiseringsrådet har en rolle som tilrettelegger og pådriver for systematisk bruk av IT-standarder mellom og i forvaltningen. Standardiseringsrådet skal gi anbefaling til Difi om hvilke IT-standarder som bør legges til grunn i forvaltningen. Standardiseringsrådet skal primært beskjeftige seg med standarder som har relevans for en stor bredde av offentlige aktører.</w:t>
      </w:r>
    </w:p>
    <w:p w:rsidR="00164708" w:rsidRPr="00376A4D" w:rsidRDefault="00164708" w:rsidP="00164708">
      <w:pPr>
        <w:shd w:val="clear" w:color="auto" w:fill="FFFFFF"/>
        <w:spacing w:after="0" w:line="330" w:lineRule="atLeast"/>
        <w:rPr>
          <w:rFonts w:eastAsia="Times New Roman" w:cs="Times New Roman"/>
          <w:color w:val="333333"/>
          <w:szCs w:val="24"/>
          <w:lang w:eastAsia="nb-NO"/>
        </w:rPr>
      </w:pPr>
      <w:r w:rsidRPr="00376A4D">
        <w:rPr>
          <w:rFonts w:cs="Times New Roman"/>
          <w:szCs w:val="24"/>
        </w:rPr>
        <w:t xml:space="preserve"> </w:t>
      </w:r>
      <w:r w:rsidRPr="00376A4D">
        <w:rPr>
          <w:rFonts w:eastAsia="Times New Roman" w:cs="Times New Roman"/>
          <w:color w:val="333333"/>
          <w:szCs w:val="24"/>
          <w:lang w:eastAsia="nb-NO"/>
        </w:rPr>
        <w:t xml:space="preserve">Krav til anbefalte og obligatoriske IT-standarder i offentlig sektor bør ses i sammenheng, og skal være publisert samlet på internettsiden til Direktoratet for forvaltning og IKT (Difi) og skal være tilgjengelig på </w:t>
      </w:r>
      <w:r w:rsidR="00376A4D" w:rsidRPr="00376A4D">
        <w:rPr>
          <w:rFonts w:cs="Times New Roman"/>
          <w:b/>
          <w:color w:val="0070C0"/>
          <w:szCs w:val="24"/>
          <w:u w:val="single"/>
        </w:rPr>
        <w:t>standard.difi.no</w:t>
      </w:r>
      <w:r w:rsidR="00376A4D" w:rsidRPr="00376A4D">
        <w:rPr>
          <w:rFonts w:cs="Times New Roman"/>
          <w:color w:val="0070C0"/>
          <w:szCs w:val="24"/>
        </w:rPr>
        <w:t xml:space="preserve"> </w:t>
      </w:r>
    </w:p>
    <w:p w:rsidR="00164708" w:rsidRPr="00376A4D" w:rsidRDefault="00164708" w:rsidP="00164708">
      <w:pPr>
        <w:shd w:val="clear" w:color="auto" w:fill="FFFFFF"/>
        <w:spacing w:after="0" w:line="330" w:lineRule="atLeast"/>
        <w:rPr>
          <w:rFonts w:eastAsia="Times New Roman" w:cs="Times New Roman"/>
          <w:color w:val="333333"/>
          <w:szCs w:val="24"/>
          <w:lang w:eastAsia="nb-NO"/>
        </w:rPr>
      </w:pPr>
    </w:p>
    <w:p w:rsidR="00164708" w:rsidRPr="00376A4D" w:rsidRDefault="00164708" w:rsidP="00164708">
      <w:pPr>
        <w:shd w:val="clear" w:color="auto" w:fill="FFFFFF"/>
        <w:spacing w:after="0" w:line="330" w:lineRule="atLeast"/>
        <w:rPr>
          <w:rFonts w:eastAsia="Times New Roman" w:cs="Times New Roman"/>
          <w:color w:val="333333"/>
          <w:szCs w:val="24"/>
          <w:lang w:eastAsia="nb-NO"/>
        </w:rPr>
      </w:pPr>
    </w:p>
    <w:p w:rsidR="00164708" w:rsidRPr="00376A4D" w:rsidRDefault="00164708" w:rsidP="00164708">
      <w:pPr>
        <w:shd w:val="clear" w:color="auto" w:fill="FFFFFF"/>
        <w:spacing w:after="0" w:line="330" w:lineRule="atLeast"/>
        <w:rPr>
          <w:rFonts w:eastAsia="Times New Roman" w:cs="Times New Roman"/>
          <w:b/>
          <w:color w:val="333333"/>
          <w:szCs w:val="24"/>
          <w:lang w:eastAsia="nb-NO"/>
        </w:rPr>
      </w:pPr>
      <w:bookmarkStart w:id="0" w:name="§4"/>
      <w:bookmarkStart w:id="1" w:name="PARAGRAF_4"/>
      <w:bookmarkEnd w:id="0"/>
      <w:bookmarkEnd w:id="1"/>
      <w:r w:rsidRPr="00376A4D">
        <w:rPr>
          <w:rFonts w:eastAsia="Times New Roman" w:cs="Times New Roman"/>
          <w:b/>
          <w:color w:val="333333"/>
          <w:szCs w:val="24"/>
          <w:lang w:eastAsia="nb-NO"/>
        </w:rPr>
        <w:t>§ 4.</w:t>
      </w:r>
      <w:r w:rsidRPr="00376A4D">
        <w:rPr>
          <w:rFonts w:eastAsia="Times New Roman" w:cs="Times New Roman"/>
          <w:b/>
          <w:i/>
          <w:iCs/>
          <w:color w:val="333333"/>
          <w:szCs w:val="24"/>
          <w:lang w:eastAsia="nb-NO"/>
        </w:rPr>
        <w:t>Obligatoriske standarder for tekstdokumenter på offentlige nettsider</w:t>
      </w:r>
    </w:p>
    <w:p w:rsidR="00164708" w:rsidRPr="00376A4D" w:rsidRDefault="00164708" w:rsidP="00164708">
      <w:pPr>
        <w:shd w:val="clear" w:color="auto" w:fill="FFFFFF"/>
        <w:spacing w:after="158" w:line="330" w:lineRule="atLeast"/>
        <w:rPr>
          <w:rFonts w:eastAsia="Times New Roman" w:cs="Times New Roman"/>
          <w:color w:val="333333"/>
          <w:szCs w:val="24"/>
          <w:lang w:eastAsia="nb-NO"/>
        </w:rPr>
      </w:pPr>
      <w:r w:rsidRPr="00376A4D">
        <w:rPr>
          <w:rFonts w:eastAsia="Times New Roman" w:cs="Times New Roman"/>
          <w:color w:val="333333"/>
          <w:szCs w:val="24"/>
          <w:lang w:eastAsia="nb-NO"/>
        </w:rPr>
        <w:t>Ferdigstilte tekstdokumenter som skal gjøres tilgjengelige på offentlige internettsider, skal utformes i HyperText Markup Language, HTML 4.01 eller HTML5, eller i Extensible HyperText Markup Language, XHTML 1.0 eller XHTML 1.1. Ved bruk av HTML5 skal det testes at dokumentet er leselig og har tilsvarende funksjonalitet også i eldre nettlesere med stor utbredelse.</w:t>
      </w:r>
    </w:p>
    <w:p w:rsidR="00164708" w:rsidRPr="00376A4D" w:rsidRDefault="00164708" w:rsidP="00164708">
      <w:pPr>
        <w:shd w:val="clear" w:color="auto" w:fill="FFFFFF"/>
        <w:spacing w:after="158" w:line="330" w:lineRule="atLeast"/>
        <w:rPr>
          <w:rFonts w:eastAsia="Times New Roman" w:cs="Times New Roman"/>
          <w:color w:val="333333"/>
          <w:szCs w:val="24"/>
          <w:lang w:eastAsia="nb-NO"/>
        </w:rPr>
      </w:pPr>
      <w:r w:rsidRPr="00376A4D">
        <w:rPr>
          <w:rFonts w:eastAsia="Times New Roman" w:cs="Times New Roman"/>
          <w:color w:val="333333"/>
          <w:szCs w:val="24"/>
          <w:lang w:eastAsia="nb-NO"/>
        </w:rPr>
        <w:t>Er det behov for å ivareta formattering, utover det som er mulig ved bruk av HTML og CSS, slik at overforstående krav skal fravikes er det obligatorisk å utforme slike dokumenter i Portable Document Format, PDF. Fortrinnsvis skal PDF/A-1a (ISO 19005-1:2005) benyttes. Er det behov for ytterligere funksjonalitet kan en av følgende versjoner benyttes, PDF 1.4, PDF 1.5, PDF 1.6 eller PDF 1.7 (ISO 32000-1:2008), PDF/A-2(ISO 19005-2:2011) eller PDF/A-3 (ISO 19005-3:2012).</w:t>
      </w:r>
    </w:p>
    <w:p w:rsidR="00164708" w:rsidRPr="00376A4D" w:rsidRDefault="00164708" w:rsidP="00164708">
      <w:pPr>
        <w:shd w:val="clear" w:color="auto" w:fill="FFFFFF"/>
        <w:spacing w:after="158" w:line="330" w:lineRule="atLeast"/>
        <w:rPr>
          <w:rFonts w:eastAsia="Times New Roman" w:cs="Times New Roman"/>
          <w:color w:val="333333"/>
          <w:szCs w:val="24"/>
          <w:lang w:eastAsia="nb-NO"/>
        </w:rPr>
      </w:pPr>
      <w:r w:rsidRPr="00376A4D">
        <w:rPr>
          <w:rFonts w:eastAsia="Times New Roman" w:cs="Times New Roman"/>
          <w:color w:val="333333"/>
          <w:szCs w:val="24"/>
          <w:lang w:eastAsia="nb-NO"/>
        </w:rPr>
        <w:t>Tekstdokumentene kan i tillegg gjøres tilgjengelige i andre formater.</w:t>
      </w:r>
    </w:p>
    <w:p w:rsidR="00164708" w:rsidRPr="00376A4D" w:rsidRDefault="00164708" w:rsidP="00164708">
      <w:pPr>
        <w:shd w:val="clear" w:color="auto" w:fill="FFFFFF"/>
        <w:spacing w:after="0" w:line="330" w:lineRule="atLeast"/>
        <w:rPr>
          <w:rFonts w:eastAsia="Times New Roman" w:cs="Times New Roman"/>
          <w:color w:val="333333"/>
          <w:szCs w:val="24"/>
          <w:lang w:eastAsia="nb-NO"/>
        </w:rPr>
      </w:pPr>
    </w:p>
    <w:p w:rsidR="00164708" w:rsidRPr="00376A4D" w:rsidRDefault="00164708" w:rsidP="00164708">
      <w:pPr>
        <w:shd w:val="clear" w:color="auto" w:fill="FFFFFF"/>
        <w:spacing w:after="0" w:line="330" w:lineRule="atLeast"/>
        <w:rPr>
          <w:rFonts w:eastAsia="Times New Roman" w:cs="Times New Roman"/>
          <w:b/>
          <w:color w:val="333333"/>
          <w:szCs w:val="24"/>
          <w:lang w:eastAsia="nb-NO"/>
        </w:rPr>
      </w:pPr>
      <w:bookmarkStart w:id="2" w:name="§5"/>
      <w:bookmarkStart w:id="3" w:name="PARAGRAF_5"/>
      <w:bookmarkEnd w:id="2"/>
      <w:bookmarkEnd w:id="3"/>
      <w:r w:rsidRPr="00376A4D">
        <w:rPr>
          <w:rFonts w:eastAsia="Times New Roman" w:cs="Times New Roman"/>
          <w:b/>
          <w:color w:val="333333"/>
          <w:szCs w:val="24"/>
          <w:lang w:eastAsia="nb-NO"/>
        </w:rPr>
        <w:t>§ 5.</w:t>
      </w:r>
      <w:r w:rsidRPr="00376A4D">
        <w:rPr>
          <w:rFonts w:eastAsia="Times New Roman" w:cs="Times New Roman"/>
          <w:b/>
          <w:i/>
          <w:iCs/>
          <w:color w:val="333333"/>
          <w:szCs w:val="24"/>
          <w:lang w:eastAsia="nb-NO"/>
        </w:rPr>
        <w:t>Obligatoriske standarder for tekstdokumenter som vedlegg til e-post</w:t>
      </w:r>
    </w:p>
    <w:p w:rsidR="00164708" w:rsidRPr="00376A4D" w:rsidRDefault="00164708" w:rsidP="00164708">
      <w:pPr>
        <w:shd w:val="clear" w:color="auto" w:fill="FFFFFF"/>
        <w:spacing w:after="158" w:line="330" w:lineRule="atLeast"/>
        <w:rPr>
          <w:rFonts w:eastAsia="Times New Roman" w:cs="Times New Roman"/>
          <w:color w:val="333333"/>
          <w:szCs w:val="24"/>
          <w:lang w:eastAsia="nb-NO"/>
        </w:rPr>
      </w:pPr>
      <w:r w:rsidRPr="00376A4D">
        <w:rPr>
          <w:rFonts w:cs="Times New Roman"/>
          <w:szCs w:val="24"/>
        </w:rPr>
        <w:t xml:space="preserve"> </w:t>
      </w:r>
      <w:r w:rsidRPr="00376A4D">
        <w:rPr>
          <w:rFonts w:eastAsia="Times New Roman" w:cs="Times New Roman"/>
          <w:color w:val="333333"/>
          <w:szCs w:val="24"/>
          <w:lang w:eastAsia="nb-NO"/>
        </w:rPr>
        <w:t xml:space="preserve">Tekstdokumenter beregnet for lesing som skal sendes i e-post vedlegg fra forvaltningsorganer til innbyggere og næringsliv, skal utformes i PDF/A-1a (ISO 19005-1). </w:t>
      </w:r>
    </w:p>
    <w:p w:rsidR="00164708" w:rsidRPr="00376A4D" w:rsidRDefault="00164708" w:rsidP="00164708">
      <w:pPr>
        <w:shd w:val="clear" w:color="auto" w:fill="FFFFFF"/>
        <w:spacing w:after="158" w:line="330" w:lineRule="atLeast"/>
        <w:rPr>
          <w:rFonts w:eastAsia="Times New Roman" w:cs="Times New Roman"/>
          <w:color w:val="333333"/>
          <w:szCs w:val="24"/>
          <w:lang w:eastAsia="nb-NO"/>
        </w:rPr>
      </w:pPr>
      <w:r w:rsidRPr="00376A4D">
        <w:rPr>
          <w:rFonts w:eastAsia="Times New Roman" w:cs="Times New Roman"/>
          <w:color w:val="333333"/>
          <w:szCs w:val="24"/>
          <w:lang w:eastAsia="nb-NO"/>
        </w:rPr>
        <w:t xml:space="preserve">Er det behov for ytterligere funksjonalitet kan en av følgende versjoner benyttes; PDF 1.4-1.6, PDF 1.7 (ISO 32000-1:2008), PDF/A-2(ISO 19005-2:2011) eller PDF/A-3 (ISO 19005-3:2012). </w:t>
      </w:r>
    </w:p>
    <w:p w:rsidR="00164708" w:rsidRPr="00376A4D" w:rsidRDefault="00164708" w:rsidP="00164708">
      <w:pPr>
        <w:shd w:val="clear" w:color="auto" w:fill="FFFFFF"/>
        <w:spacing w:after="158" w:line="330" w:lineRule="atLeast"/>
        <w:rPr>
          <w:rFonts w:eastAsia="Times New Roman" w:cs="Times New Roman"/>
          <w:color w:val="333333"/>
          <w:szCs w:val="24"/>
          <w:lang w:eastAsia="nb-NO"/>
        </w:rPr>
      </w:pPr>
      <w:r w:rsidRPr="00376A4D">
        <w:rPr>
          <w:rFonts w:eastAsia="Times New Roman" w:cs="Times New Roman"/>
          <w:color w:val="333333"/>
          <w:szCs w:val="24"/>
          <w:lang w:eastAsia="nb-NO"/>
        </w:rPr>
        <w:t>Forvaltningsorganer skal kunne ta imot vanlige dokumentformater som for eksempel Open Document Format (ODF) og Office Open XML (OOXML).</w:t>
      </w:r>
    </w:p>
    <w:p w:rsidR="00164708" w:rsidRPr="00376A4D" w:rsidRDefault="00164708" w:rsidP="00164708">
      <w:pPr>
        <w:shd w:val="clear" w:color="auto" w:fill="FFFFFF"/>
        <w:spacing w:after="0" w:line="330" w:lineRule="atLeast"/>
        <w:rPr>
          <w:rFonts w:eastAsia="Times New Roman" w:cs="Times New Roman"/>
          <w:b/>
          <w:color w:val="333333"/>
          <w:szCs w:val="24"/>
          <w:lang w:eastAsia="nb-NO"/>
        </w:rPr>
      </w:pPr>
      <w:bookmarkStart w:id="4" w:name="§6"/>
      <w:bookmarkStart w:id="5" w:name="PARAGRAF_6"/>
      <w:bookmarkEnd w:id="4"/>
      <w:bookmarkEnd w:id="5"/>
      <w:r w:rsidRPr="00376A4D">
        <w:rPr>
          <w:rFonts w:eastAsia="Times New Roman" w:cs="Times New Roman"/>
          <w:b/>
          <w:color w:val="333333"/>
          <w:szCs w:val="24"/>
          <w:lang w:eastAsia="nb-NO"/>
        </w:rPr>
        <w:t>§ 6.</w:t>
      </w:r>
      <w:r w:rsidRPr="00376A4D">
        <w:rPr>
          <w:rFonts w:eastAsia="Times New Roman" w:cs="Times New Roman"/>
          <w:b/>
          <w:i/>
          <w:iCs/>
          <w:color w:val="333333"/>
          <w:szCs w:val="24"/>
          <w:lang w:eastAsia="nb-NO"/>
        </w:rPr>
        <w:t>Obligatoriske standarder for multimediainnhold på offentlige nettsider</w:t>
      </w:r>
    </w:p>
    <w:p w:rsidR="00164708" w:rsidRPr="00376A4D" w:rsidRDefault="00164708" w:rsidP="00164708">
      <w:pPr>
        <w:shd w:val="clear" w:color="auto" w:fill="FFFFFF"/>
        <w:spacing w:after="158" w:line="330" w:lineRule="atLeast"/>
        <w:rPr>
          <w:rFonts w:eastAsia="Times New Roman" w:cs="Times New Roman"/>
          <w:color w:val="333333"/>
          <w:szCs w:val="24"/>
          <w:lang w:eastAsia="nb-NO"/>
        </w:rPr>
      </w:pPr>
      <w:r w:rsidRPr="00376A4D">
        <w:rPr>
          <w:rFonts w:eastAsia="Times New Roman" w:cs="Times New Roman"/>
          <w:color w:val="333333"/>
          <w:szCs w:val="24"/>
          <w:lang w:eastAsia="nb-NO"/>
        </w:rPr>
        <w:t>Video som skal gjøres tilgjengelige på offentlige internettsider, skal utformes i minst en av følgende standarder:</w:t>
      </w:r>
    </w:p>
    <w:tbl>
      <w:tblPr>
        <w:tblW w:w="5000" w:type="pct"/>
        <w:tblLook w:val="04A0" w:firstRow="1" w:lastRow="0" w:firstColumn="1" w:lastColumn="0" w:noHBand="0" w:noVBand="1"/>
      </w:tblPr>
      <w:tblGrid>
        <w:gridCol w:w="217"/>
        <w:gridCol w:w="8809"/>
      </w:tblGrid>
      <w:tr w:rsidR="00164708" w:rsidRPr="00376A4D" w:rsidTr="00164708">
        <w:tc>
          <w:tcPr>
            <w:tcW w:w="0" w:type="auto"/>
            <w:tcMar>
              <w:top w:w="15" w:type="dxa"/>
              <w:left w:w="15" w:type="dxa"/>
              <w:bottom w:w="15" w:type="dxa"/>
              <w:right w:w="15" w:type="dxa"/>
            </w:tcMar>
            <w:vAlign w:val="center"/>
            <w:hideMark/>
          </w:tcPr>
          <w:p w:rsidR="00164708" w:rsidRPr="00376A4D" w:rsidRDefault="00164708">
            <w:pPr>
              <w:spacing w:after="0" w:line="240" w:lineRule="auto"/>
              <w:rPr>
                <w:rFonts w:eastAsia="Times New Roman" w:cs="Times New Roman"/>
                <w:color w:val="333333"/>
                <w:szCs w:val="24"/>
                <w:lang w:eastAsia="nb-NO"/>
              </w:rPr>
            </w:pPr>
            <w:r w:rsidRPr="00376A4D">
              <w:rPr>
                <w:rFonts w:eastAsia="Times New Roman" w:cs="Times New Roman"/>
                <w:color w:val="333333"/>
                <w:szCs w:val="24"/>
                <w:lang w:eastAsia="nb-NO"/>
              </w:rPr>
              <w:lastRenderedPageBreak/>
              <w:t>a)</w:t>
            </w:r>
          </w:p>
        </w:tc>
        <w:tc>
          <w:tcPr>
            <w:tcW w:w="0" w:type="auto"/>
            <w:tcMar>
              <w:top w:w="15" w:type="dxa"/>
              <w:left w:w="15" w:type="dxa"/>
              <w:bottom w:w="15" w:type="dxa"/>
              <w:right w:w="15" w:type="dxa"/>
            </w:tcMar>
            <w:vAlign w:val="center"/>
            <w:hideMark/>
          </w:tcPr>
          <w:p w:rsidR="00164708" w:rsidRPr="00376A4D" w:rsidRDefault="00164708">
            <w:pPr>
              <w:spacing w:after="0" w:line="240" w:lineRule="auto"/>
              <w:rPr>
                <w:rFonts w:eastAsia="Times New Roman" w:cs="Times New Roman"/>
                <w:color w:val="333333"/>
                <w:szCs w:val="24"/>
                <w:lang w:eastAsia="nb-NO"/>
              </w:rPr>
            </w:pPr>
            <w:r w:rsidRPr="00376A4D">
              <w:rPr>
                <w:rFonts w:eastAsia="Times New Roman" w:cs="Times New Roman"/>
                <w:color w:val="333333"/>
                <w:szCs w:val="24"/>
                <w:lang w:eastAsia="nb-NO"/>
              </w:rPr>
              <w:t>videosporet kodet i Theora 1.0 (Xiph.org 2008) og lydsporet i Vorbis 1 (Xiph.org 2004) innkapslet i Ogg (RFC 3533, IETF 2003)</w:t>
            </w:r>
          </w:p>
        </w:tc>
      </w:tr>
    </w:tbl>
    <w:p w:rsidR="00164708" w:rsidRPr="00376A4D" w:rsidRDefault="00164708" w:rsidP="00164708">
      <w:pPr>
        <w:shd w:val="clear" w:color="auto" w:fill="FFFFFF"/>
        <w:spacing w:after="0" w:line="330" w:lineRule="atLeast"/>
        <w:rPr>
          <w:rFonts w:eastAsia="Times New Roman" w:cs="Times New Roman"/>
          <w:vanish/>
          <w:color w:val="333333"/>
          <w:szCs w:val="24"/>
          <w:lang w:eastAsia="nb-NO"/>
        </w:rPr>
      </w:pPr>
    </w:p>
    <w:tbl>
      <w:tblPr>
        <w:tblW w:w="5000" w:type="pct"/>
        <w:tblLook w:val="04A0" w:firstRow="1" w:lastRow="0" w:firstColumn="1" w:lastColumn="0" w:noHBand="0" w:noVBand="1"/>
      </w:tblPr>
      <w:tblGrid>
        <w:gridCol w:w="230"/>
        <w:gridCol w:w="8796"/>
      </w:tblGrid>
      <w:tr w:rsidR="00164708" w:rsidRPr="00376A4D" w:rsidTr="00164708">
        <w:tc>
          <w:tcPr>
            <w:tcW w:w="0" w:type="auto"/>
            <w:tcMar>
              <w:top w:w="15" w:type="dxa"/>
              <w:left w:w="15" w:type="dxa"/>
              <w:bottom w:w="15" w:type="dxa"/>
              <w:right w:w="15" w:type="dxa"/>
            </w:tcMar>
            <w:vAlign w:val="center"/>
            <w:hideMark/>
          </w:tcPr>
          <w:p w:rsidR="00164708" w:rsidRPr="00376A4D" w:rsidRDefault="00164708">
            <w:pPr>
              <w:spacing w:after="0" w:line="240" w:lineRule="auto"/>
              <w:rPr>
                <w:rFonts w:eastAsia="Times New Roman" w:cs="Times New Roman"/>
                <w:color w:val="333333"/>
                <w:szCs w:val="24"/>
                <w:lang w:eastAsia="nb-NO"/>
              </w:rPr>
            </w:pPr>
            <w:r w:rsidRPr="00376A4D">
              <w:rPr>
                <w:rFonts w:eastAsia="Times New Roman" w:cs="Times New Roman"/>
                <w:color w:val="333333"/>
                <w:szCs w:val="24"/>
                <w:lang w:eastAsia="nb-NO"/>
              </w:rPr>
              <w:t>b)</w:t>
            </w:r>
          </w:p>
        </w:tc>
        <w:tc>
          <w:tcPr>
            <w:tcW w:w="0" w:type="auto"/>
            <w:tcMar>
              <w:top w:w="15" w:type="dxa"/>
              <w:left w:w="15" w:type="dxa"/>
              <w:bottom w:w="15" w:type="dxa"/>
              <w:right w:w="15" w:type="dxa"/>
            </w:tcMar>
            <w:vAlign w:val="center"/>
            <w:hideMark/>
          </w:tcPr>
          <w:p w:rsidR="00164708" w:rsidRPr="00376A4D" w:rsidRDefault="00164708">
            <w:pPr>
              <w:spacing w:after="0" w:line="240" w:lineRule="auto"/>
              <w:rPr>
                <w:rFonts w:eastAsia="Times New Roman" w:cs="Times New Roman"/>
                <w:color w:val="333333"/>
                <w:szCs w:val="24"/>
                <w:lang w:eastAsia="nb-NO"/>
              </w:rPr>
            </w:pPr>
            <w:r w:rsidRPr="00376A4D">
              <w:rPr>
                <w:rFonts w:eastAsia="Times New Roman" w:cs="Times New Roman"/>
                <w:color w:val="333333"/>
                <w:szCs w:val="24"/>
                <w:lang w:eastAsia="nb-NO"/>
              </w:rPr>
              <w:t>Videosporet kodet i H.264 (ISO/IEC 14496-10:2009) og lydsporet i AAC (ISO/IEC 13818-7:2003) innkapslet i MP4 (ISO/IEC 14496-14:2003).</w:t>
            </w:r>
          </w:p>
        </w:tc>
      </w:tr>
    </w:tbl>
    <w:p w:rsidR="00164708" w:rsidRPr="00376A4D" w:rsidRDefault="00164708" w:rsidP="00164708">
      <w:pPr>
        <w:shd w:val="clear" w:color="auto" w:fill="FFFFFF"/>
        <w:spacing w:after="158" w:line="330" w:lineRule="atLeast"/>
        <w:rPr>
          <w:rFonts w:eastAsia="Times New Roman" w:cs="Times New Roman"/>
          <w:color w:val="333333"/>
          <w:szCs w:val="24"/>
          <w:lang w:eastAsia="nb-NO"/>
        </w:rPr>
      </w:pPr>
    </w:p>
    <w:p w:rsidR="00164708" w:rsidRPr="00376A4D" w:rsidRDefault="00164708" w:rsidP="00164708">
      <w:pPr>
        <w:shd w:val="clear" w:color="auto" w:fill="FFFFFF"/>
        <w:spacing w:after="158" w:line="330" w:lineRule="atLeast"/>
        <w:rPr>
          <w:rFonts w:eastAsia="Times New Roman" w:cs="Times New Roman"/>
          <w:color w:val="333333"/>
          <w:szCs w:val="24"/>
          <w:lang w:eastAsia="nb-NO"/>
        </w:rPr>
      </w:pPr>
      <w:r w:rsidRPr="00376A4D">
        <w:rPr>
          <w:rFonts w:eastAsia="Times New Roman" w:cs="Times New Roman"/>
          <w:color w:val="333333"/>
          <w:szCs w:val="24"/>
          <w:lang w:eastAsia="nb-NO"/>
        </w:rPr>
        <w:t>Lyd med tapsbasert komprimering som skal gjøres tilgjengelig på offentlige internettsider, skal utformes i minst en av følgende standarder:</w:t>
      </w:r>
    </w:p>
    <w:tbl>
      <w:tblPr>
        <w:tblW w:w="5000" w:type="pct"/>
        <w:tblLook w:val="04A0" w:firstRow="1" w:lastRow="0" w:firstColumn="1" w:lastColumn="0" w:noHBand="0" w:noVBand="1"/>
      </w:tblPr>
      <w:tblGrid>
        <w:gridCol w:w="291"/>
        <w:gridCol w:w="8735"/>
      </w:tblGrid>
      <w:tr w:rsidR="00164708" w:rsidRPr="00376A4D" w:rsidTr="00164708">
        <w:tc>
          <w:tcPr>
            <w:tcW w:w="0" w:type="auto"/>
            <w:tcMar>
              <w:top w:w="15" w:type="dxa"/>
              <w:left w:w="15" w:type="dxa"/>
              <w:bottom w:w="15" w:type="dxa"/>
              <w:right w:w="15" w:type="dxa"/>
            </w:tcMar>
            <w:vAlign w:val="center"/>
            <w:hideMark/>
          </w:tcPr>
          <w:p w:rsidR="00164708" w:rsidRPr="00376A4D" w:rsidRDefault="00164708">
            <w:pPr>
              <w:spacing w:after="0" w:line="240" w:lineRule="auto"/>
              <w:rPr>
                <w:rFonts w:eastAsia="Times New Roman" w:cs="Times New Roman"/>
                <w:color w:val="333333"/>
                <w:szCs w:val="24"/>
                <w:lang w:eastAsia="nb-NO"/>
              </w:rPr>
            </w:pPr>
            <w:r w:rsidRPr="00376A4D">
              <w:rPr>
                <w:rFonts w:eastAsia="Times New Roman" w:cs="Times New Roman"/>
                <w:color w:val="333333"/>
                <w:szCs w:val="24"/>
                <w:lang w:eastAsia="nb-NO"/>
              </w:rPr>
              <w:t>a)</w:t>
            </w:r>
          </w:p>
        </w:tc>
        <w:tc>
          <w:tcPr>
            <w:tcW w:w="0" w:type="auto"/>
            <w:tcMar>
              <w:top w:w="15" w:type="dxa"/>
              <w:left w:w="15" w:type="dxa"/>
              <w:bottom w:w="15" w:type="dxa"/>
              <w:right w:w="15" w:type="dxa"/>
            </w:tcMar>
            <w:vAlign w:val="center"/>
            <w:hideMark/>
          </w:tcPr>
          <w:p w:rsidR="00164708" w:rsidRPr="00376A4D" w:rsidRDefault="00164708">
            <w:pPr>
              <w:spacing w:after="0" w:line="240" w:lineRule="auto"/>
              <w:rPr>
                <w:rFonts w:eastAsia="Times New Roman" w:cs="Times New Roman"/>
                <w:color w:val="333333"/>
                <w:szCs w:val="24"/>
                <w:lang w:eastAsia="nb-NO"/>
              </w:rPr>
            </w:pPr>
            <w:r w:rsidRPr="00376A4D">
              <w:rPr>
                <w:rFonts w:eastAsia="Times New Roman" w:cs="Times New Roman"/>
                <w:color w:val="333333"/>
                <w:szCs w:val="24"/>
                <w:lang w:eastAsia="nb-NO"/>
              </w:rPr>
              <w:t>Vorbis 1 (Xiph.org 2004) innkapslet i Ogg (RFC 3533, IETF 2003)</w:t>
            </w:r>
          </w:p>
        </w:tc>
      </w:tr>
    </w:tbl>
    <w:p w:rsidR="00164708" w:rsidRPr="00376A4D" w:rsidRDefault="00164708" w:rsidP="00164708">
      <w:pPr>
        <w:shd w:val="clear" w:color="auto" w:fill="FFFFFF"/>
        <w:spacing w:after="0" w:line="330" w:lineRule="atLeast"/>
        <w:rPr>
          <w:rFonts w:eastAsia="Times New Roman" w:cs="Times New Roman"/>
          <w:vanish/>
          <w:color w:val="333333"/>
          <w:szCs w:val="24"/>
          <w:lang w:eastAsia="nb-NO"/>
        </w:rPr>
      </w:pPr>
    </w:p>
    <w:tbl>
      <w:tblPr>
        <w:tblW w:w="5000" w:type="pct"/>
        <w:tblLook w:val="04A0" w:firstRow="1" w:lastRow="0" w:firstColumn="1" w:lastColumn="0" w:noHBand="0" w:noVBand="1"/>
      </w:tblPr>
      <w:tblGrid>
        <w:gridCol w:w="531"/>
        <w:gridCol w:w="8495"/>
      </w:tblGrid>
      <w:tr w:rsidR="00164708" w:rsidRPr="00376A4D" w:rsidTr="00164708">
        <w:tc>
          <w:tcPr>
            <w:tcW w:w="0" w:type="auto"/>
            <w:tcMar>
              <w:top w:w="15" w:type="dxa"/>
              <w:left w:w="15" w:type="dxa"/>
              <w:bottom w:w="15" w:type="dxa"/>
              <w:right w:w="15" w:type="dxa"/>
            </w:tcMar>
            <w:vAlign w:val="center"/>
            <w:hideMark/>
          </w:tcPr>
          <w:p w:rsidR="00164708" w:rsidRPr="00376A4D" w:rsidRDefault="00164708">
            <w:pPr>
              <w:spacing w:after="0" w:line="240" w:lineRule="auto"/>
              <w:rPr>
                <w:rFonts w:eastAsia="Times New Roman" w:cs="Times New Roman"/>
                <w:color w:val="333333"/>
                <w:szCs w:val="24"/>
                <w:lang w:eastAsia="nb-NO"/>
              </w:rPr>
            </w:pPr>
            <w:r w:rsidRPr="00376A4D">
              <w:rPr>
                <w:rFonts w:eastAsia="Times New Roman" w:cs="Times New Roman"/>
                <w:color w:val="333333"/>
                <w:szCs w:val="24"/>
                <w:lang w:eastAsia="nb-NO"/>
              </w:rPr>
              <w:t>b)</w:t>
            </w:r>
          </w:p>
        </w:tc>
        <w:tc>
          <w:tcPr>
            <w:tcW w:w="0" w:type="auto"/>
            <w:tcMar>
              <w:top w:w="15" w:type="dxa"/>
              <w:left w:w="15" w:type="dxa"/>
              <w:bottom w:w="15" w:type="dxa"/>
              <w:right w:w="15" w:type="dxa"/>
            </w:tcMar>
            <w:vAlign w:val="center"/>
            <w:hideMark/>
          </w:tcPr>
          <w:p w:rsidR="00164708" w:rsidRPr="00376A4D" w:rsidRDefault="00164708">
            <w:pPr>
              <w:spacing w:after="0" w:line="240" w:lineRule="auto"/>
              <w:rPr>
                <w:rFonts w:eastAsia="Times New Roman" w:cs="Times New Roman"/>
                <w:color w:val="333333"/>
                <w:szCs w:val="24"/>
                <w:lang w:eastAsia="nb-NO"/>
              </w:rPr>
            </w:pPr>
            <w:r w:rsidRPr="00376A4D">
              <w:rPr>
                <w:rFonts w:eastAsia="Times New Roman" w:cs="Times New Roman"/>
                <w:color w:val="333333"/>
                <w:szCs w:val="24"/>
                <w:lang w:eastAsia="nb-NO"/>
              </w:rPr>
              <w:t>MP3 (ISO 11172-3) uten innkapsling.</w:t>
            </w:r>
          </w:p>
        </w:tc>
      </w:tr>
    </w:tbl>
    <w:p w:rsidR="00164708" w:rsidRPr="00376A4D" w:rsidRDefault="00164708" w:rsidP="00164708">
      <w:pPr>
        <w:shd w:val="clear" w:color="auto" w:fill="FFFFFF"/>
        <w:spacing w:after="0" w:line="330" w:lineRule="atLeast"/>
        <w:rPr>
          <w:rFonts w:eastAsia="Times New Roman" w:cs="Times New Roman"/>
          <w:color w:val="066CAB"/>
          <w:szCs w:val="24"/>
          <w:lang w:eastAsia="nb-NO"/>
        </w:rPr>
      </w:pPr>
    </w:p>
    <w:p w:rsidR="00164708" w:rsidRPr="00376A4D" w:rsidRDefault="00164708" w:rsidP="00164708">
      <w:pPr>
        <w:shd w:val="clear" w:color="auto" w:fill="FFFFFF"/>
        <w:spacing w:after="0" w:line="330" w:lineRule="atLeast"/>
        <w:rPr>
          <w:rFonts w:eastAsia="Times New Roman" w:cs="Times New Roman"/>
          <w:color w:val="333333"/>
          <w:szCs w:val="24"/>
          <w:lang w:eastAsia="nb-NO"/>
        </w:rPr>
      </w:pPr>
    </w:p>
    <w:p w:rsidR="00164708" w:rsidRPr="00376A4D" w:rsidRDefault="00164708" w:rsidP="00164708">
      <w:pPr>
        <w:shd w:val="clear" w:color="auto" w:fill="FFFFFF"/>
        <w:spacing w:after="0" w:line="330" w:lineRule="atLeast"/>
        <w:rPr>
          <w:rFonts w:eastAsia="Times New Roman" w:cs="Times New Roman"/>
          <w:b/>
          <w:color w:val="333333"/>
          <w:szCs w:val="24"/>
          <w:lang w:eastAsia="nb-NO"/>
        </w:rPr>
      </w:pPr>
      <w:bookmarkStart w:id="6" w:name="§7"/>
      <w:bookmarkStart w:id="7" w:name="PARAGRAF_7"/>
      <w:bookmarkEnd w:id="6"/>
      <w:bookmarkEnd w:id="7"/>
      <w:r w:rsidRPr="00376A4D">
        <w:rPr>
          <w:rFonts w:eastAsia="Times New Roman" w:cs="Times New Roman"/>
          <w:b/>
          <w:color w:val="333333"/>
          <w:szCs w:val="24"/>
          <w:lang w:eastAsia="nb-NO"/>
        </w:rPr>
        <w:t>§ 7.</w:t>
      </w:r>
      <w:r w:rsidRPr="00376A4D">
        <w:rPr>
          <w:rFonts w:eastAsia="Times New Roman" w:cs="Times New Roman"/>
          <w:b/>
          <w:i/>
          <w:iCs/>
          <w:color w:val="333333"/>
          <w:szCs w:val="24"/>
          <w:lang w:eastAsia="nb-NO"/>
        </w:rPr>
        <w:t>Obligatoriske standarder for utforming av næringslivsskjema på offentlige nettsider</w:t>
      </w:r>
    </w:p>
    <w:p w:rsidR="00164708" w:rsidRPr="00376A4D" w:rsidRDefault="00164708" w:rsidP="00164708">
      <w:pPr>
        <w:pStyle w:val="Default"/>
        <w:rPr>
          <w:rFonts w:ascii="Times New Roman" w:hAnsi="Times New Roman" w:cs="Times New Roman"/>
        </w:rPr>
      </w:pPr>
      <w:r w:rsidRPr="00376A4D">
        <w:rPr>
          <w:rFonts w:ascii="Times New Roman" w:eastAsia="Times New Roman" w:hAnsi="Times New Roman" w:cs="Times New Roman"/>
          <w:color w:val="333333"/>
          <w:lang w:eastAsia="nb-NO"/>
        </w:rPr>
        <w:t>Elmer 3-retningslinjene (</w:t>
      </w:r>
      <w:r w:rsidRPr="00376A4D">
        <w:rPr>
          <w:rFonts w:ascii="Times New Roman" w:hAnsi="Times New Roman" w:cs="Times New Roman"/>
          <w:i/>
          <w:iCs/>
        </w:rPr>
        <w:t>Brønnøysundregistrene 1.4.2014</w:t>
      </w:r>
      <w:r w:rsidRPr="00376A4D">
        <w:rPr>
          <w:rFonts w:ascii="Times New Roman" w:eastAsia="Times New Roman" w:hAnsi="Times New Roman" w:cs="Times New Roman"/>
          <w:color w:val="333333"/>
          <w:lang w:eastAsia="nb-NO"/>
        </w:rPr>
        <w:t>) er obligatoriske for utforming av næringslivsskjema på offentlige nettsider, tilpasset skjermer på en PC eller tilsvarende.</w:t>
      </w:r>
    </w:p>
    <w:p w:rsidR="00164708" w:rsidRPr="00376A4D" w:rsidRDefault="00164708" w:rsidP="00164708">
      <w:pPr>
        <w:shd w:val="clear" w:color="auto" w:fill="FFFFFF"/>
        <w:spacing w:after="158" w:line="330" w:lineRule="atLeast"/>
        <w:rPr>
          <w:rFonts w:eastAsia="Times New Roman" w:cs="Times New Roman"/>
          <w:color w:val="333333"/>
          <w:szCs w:val="24"/>
          <w:lang w:eastAsia="nb-NO"/>
        </w:rPr>
      </w:pPr>
      <w:r w:rsidRPr="00376A4D">
        <w:rPr>
          <w:rFonts w:eastAsia="Times New Roman" w:cs="Times New Roman"/>
          <w:color w:val="333333"/>
          <w:szCs w:val="24"/>
          <w:lang w:eastAsia="nb-NO"/>
        </w:rPr>
        <w:t>Forvaltningsorganer skal oppfylle Elmer 3 på best passende tidspunkt, senest ved første nødvendige utskifting og videreutvikling som krever gjennomgripende endringer av eksisterende løsninger.</w:t>
      </w:r>
    </w:p>
    <w:p w:rsidR="00164708" w:rsidRPr="00376A4D" w:rsidRDefault="00164708" w:rsidP="00164708">
      <w:pPr>
        <w:shd w:val="clear" w:color="auto" w:fill="FFFFFF"/>
        <w:spacing w:after="0" w:line="330" w:lineRule="atLeast"/>
        <w:rPr>
          <w:rFonts w:eastAsia="Times New Roman" w:cs="Times New Roman"/>
          <w:color w:val="333333"/>
          <w:szCs w:val="24"/>
          <w:lang w:eastAsia="nb-NO"/>
        </w:rPr>
      </w:pPr>
    </w:p>
    <w:p w:rsidR="00164708" w:rsidRPr="00376A4D" w:rsidRDefault="00164708" w:rsidP="00164708">
      <w:pPr>
        <w:shd w:val="clear" w:color="auto" w:fill="FFFFFF"/>
        <w:spacing w:after="0" w:line="330" w:lineRule="atLeast"/>
        <w:rPr>
          <w:rFonts w:eastAsia="Times New Roman" w:cs="Times New Roman"/>
          <w:b/>
          <w:color w:val="333333"/>
          <w:szCs w:val="24"/>
          <w:lang w:eastAsia="nb-NO"/>
        </w:rPr>
      </w:pPr>
      <w:bookmarkStart w:id="8" w:name="§8"/>
      <w:bookmarkStart w:id="9" w:name="PARAGRAF_8"/>
      <w:bookmarkEnd w:id="8"/>
      <w:bookmarkEnd w:id="9"/>
      <w:r w:rsidRPr="00376A4D">
        <w:rPr>
          <w:rFonts w:eastAsia="Times New Roman" w:cs="Times New Roman"/>
          <w:b/>
          <w:color w:val="333333"/>
          <w:szCs w:val="24"/>
          <w:lang w:eastAsia="nb-NO"/>
        </w:rPr>
        <w:t>§ 8.</w:t>
      </w:r>
      <w:r w:rsidRPr="00376A4D">
        <w:rPr>
          <w:rFonts w:eastAsia="Times New Roman" w:cs="Times New Roman"/>
          <w:b/>
          <w:i/>
          <w:iCs/>
          <w:color w:val="333333"/>
          <w:szCs w:val="24"/>
          <w:lang w:eastAsia="nb-NO"/>
        </w:rPr>
        <w:t>Obligatoriske standarder for tegnsett ved utveksling av informasjon mellom offentlige virksomheter og med innbyggere og næringsliv</w:t>
      </w:r>
    </w:p>
    <w:p w:rsidR="00164708" w:rsidRPr="00376A4D" w:rsidRDefault="00164708" w:rsidP="00164708">
      <w:pPr>
        <w:shd w:val="clear" w:color="auto" w:fill="FFFFFF"/>
        <w:spacing w:after="158" w:line="330" w:lineRule="atLeast"/>
        <w:rPr>
          <w:rFonts w:eastAsia="Times New Roman" w:cs="Times New Roman"/>
          <w:color w:val="333333"/>
          <w:szCs w:val="24"/>
          <w:lang w:eastAsia="nb-NO"/>
        </w:rPr>
      </w:pPr>
      <w:r w:rsidRPr="00376A4D">
        <w:rPr>
          <w:rFonts w:eastAsia="Times New Roman" w:cs="Times New Roman"/>
          <w:color w:val="333333"/>
          <w:szCs w:val="24"/>
          <w:lang w:eastAsia="nb-NO"/>
        </w:rPr>
        <w:t>Ved all utveksling av informasjon mellom forvaltningsorganer og fra forvaltningsorgan til innbyggere og næringsliv skal tegnsettstandarden ISO/IEC 10646 representert ved UTF8 benyttes. Inntil videre aksepteres det en begrenset støtte til tegn som finnes i ISO 8859-1 supplert med ytterligere 6 nordsamiske tegn i store og små representasjoner (Č, č, Đ, đ, Ŋ, ŋ, Š, š, Ŧ, ŧ, Ž, ž ).</w:t>
      </w:r>
    </w:p>
    <w:p w:rsidR="00164708" w:rsidRPr="00376A4D" w:rsidRDefault="00164708" w:rsidP="00164708">
      <w:pPr>
        <w:shd w:val="clear" w:color="auto" w:fill="FFFFFF"/>
        <w:spacing w:after="158" w:line="330" w:lineRule="atLeast"/>
        <w:rPr>
          <w:rFonts w:eastAsia="Times New Roman" w:cs="Times New Roman"/>
          <w:color w:val="333333"/>
          <w:szCs w:val="24"/>
          <w:lang w:eastAsia="nb-NO"/>
        </w:rPr>
      </w:pPr>
      <w:r w:rsidRPr="00376A4D">
        <w:rPr>
          <w:rFonts w:eastAsia="Times New Roman" w:cs="Times New Roman"/>
          <w:color w:val="333333"/>
          <w:szCs w:val="24"/>
          <w:lang w:eastAsia="nb-NO"/>
        </w:rPr>
        <w:t>Er det en særlig uforholdsmessig byrde å oppfylle den obligatoriske standarden, kan forvaltningsorganet unnlate helt eller delvis å oppfylle kravet. Forvaltningsorganet skal straks melde fra til Direktoratet for forvaltning om dette og begrunne hvorfor det unnlater å oppfylle kravet.</w:t>
      </w:r>
    </w:p>
    <w:p w:rsidR="00164708" w:rsidRPr="00376A4D" w:rsidRDefault="00164708" w:rsidP="00164708">
      <w:pPr>
        <w:shd w:val="clear" w:color="auto" w:fill="FFFFFF"/>
        <w:spacing w:after="0" w:line="330" w:lineRule="atLeast"/>
        <w:rPr>
          <w:rFonts w:eastAsia="Times New Roman" w:cs="Times New Roman"/>
          <w:b/>
          <w:color w:val="333333"/>
          <w:szCs w:val="24"/>
          <w:lang w:eastAsia="nb-NO"/>
        </w:rPr>
      </w:pPr>
      <w:bookmarkStart w:id="10" w:name="§9"/>
      <w:bookmarkStart w:id="11" w:name="PARAGRAF_9"/>
      <w:bookmarkEnd w:id="10"/>
      <w:bookmarkEnd w:id="11"/>
      <w:r w:rsidRPr="00376A4D">
        <w:rPr>
          <w:rFonts w:eastAsia="Times New Roman" w:cs="Times New Roman"/>
          <w:b/>
          <w:color w:val="333333"/>
          <w:szCs w:val="24"/>
          <w:lang w:eastAsia="nb-NO"/>
        </w:rPr>
        <w:t>§ 9.</w:t>
      </w:r>
      <w:r w:rsidRPr="00376A4D">
        <w:rPr>
          <w:rFonts w:eastAsia="Times New Roman" w:cs="Times New Roman"/>
          <w:b/>
          <w:i/>
          <w:iCs/>
          <w:color w:val="333333"/>
          <w:szCs w:val="24"/>
          <w:lang w:eastAsia="nb-NO"/>
        </w:rPr>
        <w:t>Krav til tegnsett i interne systemer</w:t>
      </w:r>
    </w:p>
    <w:p w:rsidR="00164708" w:rsidRPr="00376A4D" w:rsidRDefault="00164708" w:rsidP="00164708">
      <w:pPr>
        <w:shd w:val="clear" w:color="auto" w:fill="FFFFFF"/>
        <w:spacing w:after="158" w:line="330" w:lineRule="atLeast"/>
        <w:rPr>
          <w:rFonts w:eastAsia="Times New Roman" w:cs="Times New Roman"/>
          <w:color w:val="333333"/>
          <w:szCs w:val="24"/>
          <w:lang w:eastAsia="nb-NO"/>
        </w:rPr>
      </w:pPr>
      <w:r w:rsidRPr="00376A4D">
        <w:rPr>
          <w:rFonts w:eastAsia="Times New Roman" w:cs="Times New Roman"/>
          <w:color w:val="333333"/>
          <w:szCs w:val="24"/>
          <w:lang w:eastAsia="nb-NO"/>
        </w:rPr>
        <w:t>Forvaltningsorganer som gjør større omlegginger gjennom nyetablering eller videreutvikling av alle IT-løsninger, skal støtte ISO/IEC 10646.</w:t>
      </w:r>
    </w:p>
    <w:p w:rsidR="00164708" w:rsidRPr="00376A4D" w:rsidRDefault="00164708" w:rsidP="00164708">
      <w:pPr>
        <w:shd w:val="clear" w:color="auto" w:fill="FFFFFF"/>
        <w:spacing w:after="0" w:line="330" w:lineRule="atLeast"/>
        <w:rPr>
          <w:rFonts w:eastAsia="Times New Roman" w:cs="Times New Roman"/>
          <w:color w:val="333333"/>
          <w:szCs w:val="24"/>
          <w:lang w:eastAsia="nb-NO"/>
        </w:rPr>
      </w:pPr>
    </w:p>
    <w:p w:rsidR="00164708" w:rsidRPr="00376A4D" w:rsidRDefault="00164708" w:rsidP="00164708">
      <w:pPr>
        <w:shd w:val="clear" w:color="auto" w:fill="FFFFFF"/>
        <w:spacing w:after="0" w:line="330" w:lineRule="atLeast"/>
        <w:rPr>
          <w:rFonts w:eastAsia="Times New Roman" w:cs="Times New Roman"/>
          <w:color w:val="333333"/>
          <w:szCs w:val="24"/>
          <w:lang w:eastAsia="nb-NO"/>
        </w:rPr>
      </w:pPr>
      <w:bookmarkStart w:id="12" w:name="§10"/>
      <w:bookmarkStart w:id="13" w:name="PARAGRAF_10"/>
      <w:bookmarkEnd w:id="12"/>
      <w:bookmarkEnd w:id="13"/>
      <w:r w:rsidRPr="00376A4D">
        <w:rPr>
          <w:rFonts w:eastAsia="Times New Roman" w:cs="Times New Roman"/>
          <w:color w:val="333333"/>
          <w:szCs w:val="24"/>
          <w:lang w:eastAsia="nb-NO"/>
        </w:rPr>
        <w:t>§ 10.</w:t>
      </w:r>
      <w:r w:rsidRPr="00376A4D">
        <w:rPr>
          <w:rFonts w:eastAsia="Times New Roman" w:cs="Times New Roman"/>
          <w:i/>
          <w:iCs/>
          <w:color w:val="333333"/>
          <w:szCs w:val="24"/>
          <w:lang w:eastAsia="nb-NO"/>
        </w:rPr>
        <w:t xml:space="preserve">Krav til Digital anskaffelsesprosess </w:t>
      </w:r>
    </w:p>
    <w:p w:rsidR="00164708" w:rsidRPr="00376A4D" w:rsidRDefault="00164708" w:rsidP="00164708">
      <w:pPr>
        <w:rPr>
          <w:rFonts w:cs="Times New Roman"/>
          <w:color w:val="333333"/>
          <w:szCs w:val="24"/>
          <w:lang w:eastAsia="nb-NO"/>
        </w:rPr>
      </w:pPr>
      <w:r w:rsidRPr="00376A4D">
        <w:rPr>
          <w:rFonts w:cs="Times New Roman"/>
          <w:iCs/>
          <w:color w:val="000000"/>
          <w:szCs w:val="24"/>
        </w:rPr>
        <w:t>Offentlige virksomheter skal benytte elektronisk handelsformat</w:t>
      </w:r>
      <w:r w:rsidRPr="00376A4D">
        <w:rPr>
          <w:rFonts w:cs="Times New Roman"/>
          <w:color w:val="333333"/>
          <w:szCs w:val="24"/>
          <w:vertAlign w:val="superscript"/>
          <w:lang w:eastAsia="nb-NO"/>
        </w:rPr>
        <w:t>1</w:t>
      </w:r>
      <w:r w:rsidRPr="00376A4D">
        <w:rPr>
          <w:rFonts w:cs="Times New Roman"/>
          <w:color w:val="333333"/>
          <w:szCs w:val="24"/>
          <w:lang w:eastAsia="nb-NO"/>
        </w:rPr>
        <w:t xml:space="preserve"> (EHF) </w:t>
      </w:r>
      <w:r w:rsidRPr="00376A4D">
        <w:rPr>
          <w:rFonts w:cs="Times New Roman"/>
          <w:iCs/>
          <w:color w:val="000000"/>
          <w:szCs w:val="24"/>
        </w:rPr>
        <w:t>for utsendelser og mottak av elektronisk faktura og kreditnota</w:t>
      </w:r>
      <w:r w:rsidRPr="00376A4D">
        <w:rPr>
          <w:rFonts w:cs="Times New Roman"/>
          <w:color w:val="333333"/>
          <w:szCs w:val="24"/>
          <w:lang w:eastAsia="nb-NO"/>
        </w:rPr>
        <w:t>.</w:t>
      </w:r>
    </w:p>
    <w:p w:rsidR="00164708" w:rsidRPr="00376A4D" w:rsidRDefault="00164708" w:rsidP="00164708">
      <w:pPr>
        <w:autoSpaceDE w:val="0"/>
        <w:autoSpaceDN w:val="0"/>
        <w:rPr>
          <w:rFonts w:cs="Times New Roman"/>
          <w:color w:val="000000"/>
          <w:szCs w:val="24"/>
        </w:rPr>
      </w:pPr>
      <w:r w:rsidRPr="00376A4D">
        <w:rPr>
          <w:rFonts w:cs="Times New Roman"/>
          <w:iCs/>
          <w:color w:val="000000"/>
          <w:szCs w:val="24"/>
        </w:rPr>
        <w:t>Leverandører av varer og tjenester som sender elektronisk faktura eller kreditnota til offentlige virksomheter skal gjøre det på Elektronisk handelsformat</w:t>
      </w:r>
      <w:r w:rsidRPr="00376A4D">
        <w:rPr>
          <w:rFonts w:cs="Times New Roman"/>
          <w:color w:val="333333"/>
          <w:szCs w:val="24"/>
          <w:vertAlign w:val="superscript"/>
          <w:lang w:eastAsia="nb-NO"/>
        </w:rPr>
        <w:t>1</w:t>
      </w:r>
      <w:r w:rsidRPr="00376A4D">
        <w:rPr>
          <w:rFonts w:cs="Times New Roman"/>
          <w:color w:val="333333"/>
          <w:szCs w:val="24"/>
          <w:lang w:eastAsia="nb-NO"/>
        </w:rPr>
        <w:t xml:space="preserve"> (EHF).</w:t>
      </w:r>
    </w:p>
    <w:p w:rsidR="00164708" w:rsidRPr="00376A4D" w:rsidRDefault="00164708" w:rsidP="00164708">
      <w:pPr>
        <w:shd w:val="clear" w:color="auto" w:fill="FFFFFF"/>
        <w:spacing w:after="158" w:line="330" w:lineRule="atLeast"/>
        <w:rPr>
          <w:rFonts w:eastAsia="Times New Roman" w:cs="Times New Roman"/>
          <w:color w:val="333333"/>
          <w:szCs w:val="24"/>
          <w:lang w:eastAsia="nb-NO"/>
        </w:rPr>
      </w:pPr>
      <w:r w:rsidRPr="00376A4D">
        <w:rPr>
          <w:rFonts w:eastAsia="Times New Roman" w:cs="Times New Roman"/>
          <w:color w:val="333333"/>
          <w:szCs w:val="24"/>
          <w:lang w:eastAsia="nb-NO"/>
        </w:rPr>
        <w:lastRenderedPageBreak/>
        <w:t xml:space="preserve">Offentlige virksomheter som mottar elektronisk faktura eller kreditnota fra utenlandske leverandører skal gjøre det på PEPPOL BIS. </w:t>
      </w:r>
    </w:p>
    <w:p w:rsidR="00164708" w:rsidRPr="00376A4D" w:rsidRDefault="00164708" w:rsidP="00164708">
      <w:pPr>
        <w:shd w:val="clear" w:color="auto" w:fill="FFFFFF"/>
        <w:spacing w:after="158" w:line="330" w:lineRule="atLeast"/>
        <w:rPr>
          <w:rFonts w:eastAsia="Times New Roman" w:cs="Times New Roman"/>
          <w:color w:val="333333"/>
          <w:szCs w:val="24"/>
          <w:lang w:eastAsia="nb-NO"/>
        </w:rPr>
      </w:pPr>
      <w:r w:rsidRPr="00376A4D">
        <w:rPr>
          <w:rFonts w:eastAsia="Times New Roman" w:cs="Times New Roman"/>
          <w:color w:val="333333"/>
          <w:szCs w:val="24"/>
          <w:lang w:eastAsia="nb-NO"/>
        </w:rPr>
        <w:t>Utenlandske leverandører av varer og tjenester som sender elektronisk faktura eller kreditnota til offentlige virksomheter skal gjøre det på PEPPOL BIS.</w:t>
      </w:r>
    </w:p>
    <w:tbl>
      <w:tblPr>
        <w:tblW w:w="5000" w:type="pct"/>
        <w:tblLook w:val="04A0" w:firstRow="1" w:lastRow="0" w:firstColumn="1" w:lastColumn="0" w:noHBand="0" w:noVBand="1"/>
      </w:tblPr>
      <w:tblGrid>
        <w:gridCol w:w="150"/>
        <w:gridCol w:w="8876"/>
      </w:tblGrid>
      <w:tr w:rsidR="00164708" w:rsidRPr="00376A4D" w:rsidTr="00164708">
        <w:tc>
          <w:tcPr>
            <w:tcW w:w="0" w:type="auto"/>
            <w:tcMar>
              <w:top w:w="15" w:type="dxa"/>
              <w:left w:w="15" w:type="dxa"/>
              <w:bottom w:w="15" w:type="dxa"/>
              <w:right w:w="15" w:type="dxa"/>
            </w:tcMar>
            <w:vAlign w:val="center"/>
            <w:hideMark/>
          </w:tcPr>
          <w:p w:rsidR="00164708" w:rsidRPr="00376A4D" w:rsidRDefault="00164708">
            <w:pPr>
              <w:spacing w:after="0" w:line="240" w:lineRule="auto"/>
              <w:rPr>
                <w:rFonts w:eastAsia="Times New Roman" w:cs="Times New Roman"/>
                <w:color w:val="333333"/>
                <w:szCs w:val="24"/>
                <w:lang w:eastAsia="nb-NO"/>
              </w:rPr>
            </w:pPr>
            <w:r w:rsidRPr="00376A4D">
              <w:rPr>
                <w:rFonts w:eastAsia="Times New Roman" w:cs="Times New Roman"/>
                <w:color w:val="333333"/>
                <w:szCs w:val="24"/>
                <w:lang w:eastAsia="nb-NO"/>
              </w:rPr>
              <w:t>1</w:t>
            </w:r>
          </w:p>
        </w:tc>
        <w:tc>
          <w:tcPr>
            <w:tcW w:w="0" w:type="auto"/>
            <w:tcMar>
              <w:top w:w="15" w:type="dxa"/>
              <w:left w:w="15" w:type="dxa"/>
              <w:bottom w:w="15" w:type="dxa"/>
              <w:right w:w="15" w:type="dxa"/>
            </w:tcMar>
            <w:vAlign w:val="center"/>
            <w:hideMark/>
          </w:tcPr>
          <w:p w:rsidR="00164708" w:rsidRPr="00376A4D" w:rsidRDefault="00164708">
            <w:pPr>
              <w:spacing w:after="0" w:line="240" w:lineRule="auto"/>
              <w:rPr>
                <w:rFonts w:eastAsia="Times New Roman" w:cs="Times New Roman"/>
                <w:color w:val="333333"/>
                <w:szCs w:val="24"/>
                <w:lang w:eastAsia="nb-NO"/>
              </w:rPr>
            </w:pPr>
            <w:r w:rsidRPr="00376A4D">
              <w:rPr>
                <w:rFonts w:eastAsia="Times New Roman" w:cs="Times New Roman"/>
                <w:color w:val="333333"/>
                <w:szCs w:val="24"/>
                <w:lang w:eastAsia="nb-NO"/>
              </w:rPr>
              <w:t>Standarden er tilgjengelig her:</w:t>
            </w:r>
            <w:r w:rsidRPr="00376A4D">
              <w:rPr>
                <w:rFonts w:cs="Times New Roman"/>
                <w:szCs w:val="24"/>
              </w:rPr>
              <w:t xml:space="preserve"> </w:t>
            </w:r>
            <w:hyperlink r:id="rId6" w:history="1">
              <w:r w:rsidRPr="00376A4D">
                <w:rPr>
                  <w:rStyle w:val="Hyperkobling"/>
                  <w:rFonts w:cs="Times New Roman"/>
                  <w:szCs w:val="24"/>
                </w:rPr>
                <w:t>https://vefa.difi.no/ehf/standard/ehf-invoice-and-creditnote-current</w:t>
              </w:r>
            </w:hyperlink>
            <w:r w:rsidRPr="00376A4D">
              <w:rPr>
                <w:rFonts w:eastAsia="Times New Roman" w:cs="Times New Roman"/>
                <w:color w:val="333333"/>
                <w:szCs w:val="24"/>
                <w:lang w:eastAsia="nb-NO"/>
              </w:rPr>
              <w:t xml:space="preserve"> </w:t>
            </w:r>
          </w:p>
        </w:tc>
      </w:tr>
    </w:tbl>
    <w:p w:rsidR="00164708" w:rsidRPr="00376A4D" w:rsidRDefault="00164708" w:rsidP="00164708">
      <w:pPr>
        <w:shd w:val="clear" w:color="auto" w:fill="FFFFFF"/>
        <w:spacing w:after="0" w:line="330" w:lineRule="atLeast"/>
        <w:rPr>
          <w:rFonts w:cs="Times New Roman"/>
          <w:szCs w:val="24"/>
        </w:rPr>
      </w:pPr>
    </w:p>
    <w:p w:rsidR="00164708" w:rsidRPr="00376A4D" w:rsidRDefault="00164708" w:rsidP="00164708">
      <w:pPr>
        <w:shd w:val="clear" w:color="auto" w:fill="FFFFFF"/>
        <w:spacing w:after="0" w:line="330" w:lineRule="atLeast"/>
        <w:rPr>
          <w:rFonts w:cs="Times New Roman"/>
          <w:b/>
          <w:szCs w:val="24"/>
        </w:rPr>
      </w:pPr>
      <w:r w:rsidRPr="00376A4D">
        <w:rPr>
          <w:rFonts w:cs="Times New Roman"/>
          <w:b/>
          <w:szCs w:val="24"/>
        </w:rPr>
        <w:t>§ 11 Obligatoriske grunnleggende nettverksstandarder</w:t>
      </w:r>
    </w:p>
    <w:p w:rsidR="00164708" w:rsidRPr="00376A4D" w:rsidRDefault="00164708" w:rsidP="00164708">
      <w:pPr>
        <w:shd w:val="clear" w:color="auto" w:fill="FFFFFF"/>
        <w:spacing w:after="0" w:line="330" w:lineRule="atLeast"/>
        <w:rPr>
          <w:rFonts w:cs="Times New Roman"/>
          <w:szCs w:val="24"/>
        </w:rPr>
      </w:pPr>
      <w:r w:rsidRPr="00376A4D">
        <w:rPr>
          <w:rFonts w:cs="Times New Roman"/>
          <w:szCs w:val="24"/>
        </w:rPr>
        <w:t>Det er obligatorisk for offentlige virksomheter å sette krav til støtte av både IPv4 og IPv6 i alt nytt nettverksutstyr og all IP-avhengig programvare som kjøpes.</w:t>
      </w:r>
    </w:p>
    <w:p w:rsidR="00164708" w:rsidRPr="00376A4D" w:rsidRDefault="00164708" w:rsidP="00164708">
      <w:pPr>
        <w:shd w:val="clear" w:color="auto" w:fill="FFFFFF"/>
        <w:spacing w:after="0" w:line="330" w:lineRule="atLeast"/>
        <w:rPr>
          <w:rFonts w:cs="Times New Roman"/>
          <w:szCs w:val="24"/>
        </w:rPr>
      </w:pPr>
    </w:p>
    <w:p w:rsidR="00164708" w:rsidRPr="00376A4D" w:rsidRDefault="00164708" w:rsidP="00164708">
      <w:pPr>
        <w:shd w:val="clear" w:color="auto" w:fill="FFFFFF"/>
        <w:spacing w:after="0" w:line="330" w:lineRule="atLeast"/>
        <w:rPr>
          <w:rFonts w:cs="Times New Roman"/>
          <w:szCs w:val="24"/>
        </w:rPr>
      </w:pPr>
      <w:r w:rsidRPr="00376A4D">
        <w:rPr>
          <w:rFonts w:cs="Times New Roman"/>
          <w:szCs w:val="24"/>
        </w:rPr>
        <w:t>Det er obligatorisk for offentlige virksomheter å gjøre alle nye og eksisterende, eksternt</w:t>
      </w:r>
    </w:p>
    <w:p w:rsidR="00164708" w:rsidRPr="00376A4D" w:rsidRDefault="00164708" w:rsidP="00164708">
      <w:pPr>
        <w:shd w:val="clear" w:color="auto" w:fill="FFFFFF"/>
        <w:spacing w:after="0" w:line="330" w:lineRule="atLeast"/>
        <w:rPr>
          <w:rFonts w:cs="Times New Roman"/>
          <w:szCs w:val="24"/>
        </w:rPr>
      </w:pPr>
      <w:r w:rsidRPr="00376A4D">
        <w:rPr>
          <w:rFonts w:cs="Times New Roman"/>
          <w:szCs w:val="24"/>
        </w:rPr>
        <w:t>publiserte tjenester tilgjengelig både på IPv4 og IPv6, med unntak av peer to peer</w:t>
      </w:r>
    </w:p>
    <w:p w:rsidR="00164708" w:rsidRPr="00376A4D" w:rsidRDefault="00164708" w:rsidP="00164708">
      <w:pPr>
        <w:shd w:val="clear" w:color="auto" w:fill="FFFFFF"/>
        <w:spacing w:after="0" w:line="330" w:lineRule="atLeast"/>
        <w:rPr>
          <w:rFonts w:cs="Times New Roman"/>
          <w:szCs w:val="24"/>
        </w:rPr>
      </w:pPr>
      <w:r w:rsidRPr="00376A4D">
        <w:rPr>
          <w:rFonts w:cs="Times New Roman"/>
          <w:szCs w:val="24"/>
        </w:rPr>
        <w:t>kommunikasjon mellom offentlige virksomheter, der man kan legge over på best egnet</w:t>
      </w:r>
    </w:p>
    <w:p w:rsidR="00164708" w:rsidRPr="00376A4D" w:rsidRDefault="00164708" w:rsidP="00164708">
      <w:pPr>
        <w:shd w:val="clear" w:color="auto" w:fill="FFFFFF"/>
        <w:spacing w:after="0" w:line="330" w:lineRule="atLeast"/>
        <w:rPr>
          <w:rFonts w:cs="Times New Roman"/>
          <w:szCs w:val="24"/>
        </w:rPr>
      </w:pPr>
      <w:r w:rsidRPr="00376A4D">
        <w:rPr>
          <w:rFonts w:cs="Times New Roman"/>
          <w:szCs w:val="24"/>
        </w:rPr>
        <w:t>tidspunkt.</w:t>
      </w:r>
    </w:p>
    <w:p w:rsidR="00164708" w:rsidRPr="00376A4D" w:rsidRDefault="00164708" w:rsidP="00164708">
      <w:pPr>
        <w:shd w:val="clear" w:color="auto" w:fill="FFFFFF"/>
        <w:spacing w:after="0" w:line="330" w:lineRule="atLeast"/>
        <w:rPr>
          <w:rFonts w:cs="Times New Roman"/>
          <w:szCs w:val="24"/>
        </w:rPr>
      </w:pPr>
    </w:p>
    <w:p w:rsidR="00164708" w:rsidRPr="00376A4D" w:rsidRDefault="00164708" w:rsidP="00164708">
      <w:pPr>
        <w:shd w:val="clear" w:color="auto" w:fill="FFFFFF"/>
        <w:spacing w:after="0" w:line="330" w:lineRule="atLeast"/>
        <w:rPr>
          <w:rFonts w:cs="Times New Roman"/>
          <w:szCs w:val="24"/>
        </w:rPr>
      </w:pPr>
      <w:r w:rsidRPr="00376A4D">
        <w:rPr>
          <w:rFonts w:cs="Times New Roman"/>
          <w:szCs w:val="24"/>
        </w:rPr>
        <w:t>Alle interne klienter i offentlige virksomheter skal ha tilsvarende tilgang til eksterne tjenester publisert på IPv4 og Ipv6.</w:t>
      </w:r>
    </w:p>
    <w:p w:rsidR="00164708" w:rsidRPr="00376A4D" w:rsidRDefault="00164708" w:rsidP="00164708">
      <w:pPr>
        <w:shd w:val="clear" w:color="auto" w:fill="FFFFFF"/>
        <w:spacing w:after="0" w:line="330" w:lineRule="atLeast"/>
        <w:rPr>
          <w:rFonts w:cs="Times New Roman"/>
          <w:szCs w:val="24"/>
        </w:rPr>
      </w:pPr>
    </w:p>
    <w:p w:rsidR="00164708" w:rsidRPr="00376A4D" w:rsidRDefault="00164708" w:rsidP="00164708">
      <w:pPr>
        <w:shd w:val="clear" w:color="auto" w:fill="FFFFFF"/>
        <w:spacing w:after="0" w:line="330" w:lineRule="atLeast"/>
        <w:rPr>
          <w:rFonts w:cs="Times New Roman"/>
          <w:szCs w:val="24"/>
        </w:rPr>
      </w:pPr>
      <w:r w:rsidRPr="00376A4D">
        <w:rPr>
          <w:rFonts w:cs="Times New Roman"/>
          <w:szCs w:val="24"/>
        </w:rPr>
        <w:t>Nye interne nett og løsninger i offentlige virksomheter skal ha støtte for IPv6, det er tillatt å støtte IPv4 i tillegg.</w:t>
      </w:r>
    </w:p>
    <w:p w:rsidR="00164708" w:rsidRPr="00376A4D" w:rsidRDefault="00164708" w:rsidP="00164708">
      <w:pPr>
        <w:shd w:val="clear" w:color="auto" w:fill="FFFFFF"/>
        <w:spacing w:after="0" w:line="330" w:lineRule="atLeast"/>
        <w:rPr>
          <w:rFonts w:cs="Times New Roman"/>
          <w:szCs w:val="24"/>
        </w:rPr>
      </w:pPr>
    </w:p>
    <w:p w:rsidR="00164708" w:rsidRPr="00376A4D" w:rsidRDefault="00164708" w:rsidP="00164708">
      <w:pPr>
        <w:shd w:val="clear" w:color="auto" w:fill="FFFFFF"/>
        <w:spacing w:after="0" w:line="330" w:lineRule="atLeast"/>
        <w:rPr>
          <w:rFonts w:cs="Times New Roman"/>
          <w:b/>
          <w:szCs w:val="24"/>
        </w:rPr>
      </w:pPr>
      <w:r w:rsidRPr="00376A4D">
        <w:rPr>
          <w:rFonts w:cs="Times New Roman"/>
          <w:b/>
          <w:szCs w:val="24"/>
        </w:rPr>
        <w:t>§ 12 Obligatorisk standard for nettleserbaserte tjenester</w:t>
      </w:r>
    </w:p>
    <w:p w:rsidR="00164708" w:rsidRPr="00376A4D" w:rsidRDefault="00164708" w:rsidP="00164708">
      <w:pPr>
        <w:shd w:val="clear" w:color="auto" w:fill="FFFFFF"/>
        <w:spacing w:after="0" w:line="330" w:lineRule="atLeast"/>
        <w:rPr>
          <w:rFonts w:cs="Times New Roman"/>
          <w:szCs w:val="24"/>
        </w:rPr>
      </w:pPr>
      <w:r w:rsidRPr="00376A4D">
        <w:rPr>
          <w:rFonts w:cs="Times New Roman"/>
          <w:szCs w:val="24"/>
        </w:rPr>
        <w:t>Det er obligatorisk å publisere alle nye nettleserbaserte tjenester på offentlige nettsider i</w:t>
      </w:r>
    </w:p>
    <w:p w:rsidR="00164708" w:rsidRPr="003E39CA" w:rsidRDefault="00164708" w:rsidP="00164708">
      <w:pPr>
        <w:shd w:val="clear" w:color="auto" w:fill="FFFFFF"/>
        <w:spacing w:after="0" w:line="330" w:lineRule="atLeast"/>
        <w:rPr>
          <w:rFonts w:cs="Times New Roman"/>
          <w:szCs w:val="24"/>
          <w:lang w:val="en-US"/>
        </w:rPr>
      </w:pPr>
      <w:r w:rsidRPr="003E39CA">
        <w:rPr>
          <w:rFonts w:cs="Times New Roman"/>
          <w:szCs w:val="24"/>
          <w:lang w:val="en-US"/>
        </w:rPr>
        <w:t>HyperText Markup Language, HTML5 (W3C 2014).</w:t>
      </w:r>
    </w:p>
    <w:p w:rsidR="00164708" w:rsidRPr="003E39CA" w:rsidRDefault="00164708" w:rsidP="00164708">
      <w:pPr>
        <w:shd w:val="clear" w:color="auto" w:fill="FFFFFF"/>
        <w:spacing w:after="0" w:line="330" w:lineRule="atLeast"/>
        <w:rPr>
          <w:rFonts w:cs="Times New Roman"/>
          <w:szCs w:val="24"/>
          <w:lang w:val="en-US"/>
        </w:rPr>
      </w:pPr>
    </w:p>
    <w:p w:rsidR="00164708" w:rsidRPr="00376A4D" w:rsidRDefault="00164708" w:rsidP="00164708">
      <w:pPr>
        <w:shd w:val="clear" w:color="auto" w:fill="FFFFFF"/>
        <w:spacing w:after="0" w:line="330" w:lineRule="atLeast"/>
        <w:rPr>
          <w:rFonts w:cs="Times New Roman"/>
          <w:szCs w:val="24"/>
        </w:rPr>
      </w:pPr>
      <w:r w:rsidRPr="00376A4D">
        <w:rPr>
          <w:rFonts w:cs="Times New Roman"/>
          <w:szCs w:val="24"/>
        </w:rPr>
        <w:t>Det er obligatorisk å publisere alle eksisterende nettleserbaserte tjenester på offentlige</w:t>
      </w:r>
    </w:p>
    <w:p w:rsidR="00164708" w:rsidRPr="00376A4D" w:rsidRDefault="00164708" w:rsidP="00164708">
      <w:pPr>
        <w:shd w:val="clear" w:color="auto" w:fill="FFFFFF"/>
        <w:spacing w:after="0" w:line="330" w:lineRule="atLeast"/>
        <w:rPr>
          <w:rFonts w:cs="Times New Roman"/>
          <w:szCs w:val="24"/>
        </w:rPr>
      </w:pPr>
      <w:r w:rsidRPr="00376A4D">
        <w:rPr>
          <w:rFonts w:cs="Times New Roman"/>
          <w:szCs w:val="24"/>
        </w:rPr>
        <w:t>nettsider i HyperText Markup Language, HTML5 (W3C 2014).</w:t>
      </w:r>
    </w:p>
    <w:p w:rsidR="00164708" w:rsidRPr="00376A4D" w:rsidRDefault="00164708" w:rsidP="00164708">
      <w:pPr>
        <w:shd w:val="clear" w:color="auto" w:fill="FFFFFF"/>
        <w:spacing w:after="0" w:line="330" w:lineRule="atLeast"/>
        <w:rPr>
          <w:rFonts w:cs="Times New Roman"/>
          <w:szCs w:val="24"/>
        </w:rPr>
      </w:pPr>
    </w:p>
    <w:p w:rsidR="00164708" w:rsidRPr="00376A4D" w:rsidRDefault="00164708" w:rsidP="00164708">
      <w:pPr>
        <w:shd w:val="clear" w:color="auto" w:fill="FFFFFF"/>
        <w:spacing w:after="0" w:line="330" w:lineRule="atLeast"/>
        <w:rPr>
          <w:rFonts w:cs="Times New Roman"/>
          <w:szCs w:val="24"/>
        </w:rPr>
      </w:pPr>
      <w:r w:rsidRPr="00376A4D">
        <w:rPr>
          <w:rFonts w:cs="Times New Roman"/>
          <w:szCs w:val="24"/>
        </w:rPr>
        <w:t>Det er tillatt å tilby brukere en utskriftsversjon av den nettleserbaserte tjenesten på PDF, for manuell innfylling og innsending på papir. Dette gjelder også kvittering på transaksjonen. I innsynstjenester er det også tillatt å gjøre dokumentene tilgjengelig på arkivformatet, med mindre et mer egnet format er tilgjengelig.</w:t>
      </w:r>
    </w:p>
    <w:p w:rsidR="00164708" w:rsidRPr="00376A4D" w:rsidRDefault="00164708" w:rsidP="00164708">
      <w:pPr>
        <w:shd w:val="clear" w:color="auto" w:fill="FFFFFF"/>
        <w:spacing w:after="0" w:line="330" w:lineRule="atLeast"/>
        <w:rPr>
          <w:rFonts w:cs="Times New Roman"/>
          <w:szCs w:val="24"/>
        </w:rPr>
      </w:pPr>
    </w:p>
    <w:p w:rsidR="00164708" w:rsidRPr="00376A4D" w:rsidRDefault="00164708" w:rsidP="00164708">
      <w:pPr>
        <w:shd w:val="clear" w:color="auto" w:fill="FFFFFF"/>
        <w:spacing w:after="0" w:line="330" w:lineRule="atLeast"/>
        <w:rPr>
          <w:rFonts w:cs="Times New Roman"/>
          <w:szCs w:val="24"/>
        </w:rPr>
      </w:pPr>
      <w:r w:rsidRPr="00376A4D">
        <w:rPr>
          <w:rFonts w:cs="Times New Roman"/>
          <w:szCs w:val="24"/>
        </w:rPr>
        <w:t>Er det en særlig uforholdsmessig byrde å oppfylle den obligatoriske standarden, kan</w:t>
      </w:r>
    </w:p>
    <w:p w:rsidR="00164708" w:rsidRPr="00376A4D" w:rsidRDefault="00164708" w:rsidP="00164708">
      <w:pPr>
        <w:shd w:val="clear" w:color="auto" w:fill="FFFFFF"/>
        <w:spacing w:after="0" w:line="330" w:lineRule="atLeast"/>
        <w:rPr>
          <w:rFonts w:cs="Times New Roman"/>
          <w:szCs w:val="24"/>
        </w:rPr>
      </w:pPr>
      <w:r w:rsidRPr="00376A4D">
        <w:rPr>
          <w:rFonts w:cs="Times New Roman"/>
          <w:szCs w:val="24"/>
        </w:rPr>
        <w:t>forvaltningsorganet unnlate helt eller delvis å oppfylle kravet. Forvaltningsorganet skal</w:t>
      </w:r>
    </w:p>
    <w:p w:rsidR="00164708" w:rsidRPr="00376A4D" w:rsidRDefault="00164708" w:rsidP="00164708">
      <w:pPr>
        <w:shd w:val="clear" w:color="auto" w:fill="FFFFFF"/>
        <w:spacing w:after="0" w:line="330" w:lineRule="atLeast"/>
        <w:rPr>
          <w:rFonts w:cs="Times New Roman"/>
          <w:szCs w:val="24"/>
        </w:rPr>
      </w:pPr>
      <w:r w:rsidRPr="00376A4D">
        <w:rPr>
          <w:rFonts w:cs="Times New Roman"/>
          <w:szCs w:val="24"/>
        </w:rPr>
        <w:t>straks melde fra til Direktoratet for forvaltning og IKT om dette og begrunne hvorfor det</w:t>
      </w:r>
    </w:p>
    <w:p w:rsidR="00164708" w:rsidRPr="00376A4D" w:rsidRDefault="00164708" w:rsidP="00164708">
      <w:pPr>
        <w:shd w:val="clear" w:color="auto" w:fill="FFFFFF"/>
        <w:spacing w:after="0" w:line="330" w:lineRule="atLeast"/>
        <w:rPr>
          <w:rFonts w:cs="Times New Roman"/>
          <w:szCs w:val="24"/>
        </w:rPr>
      </w:pPr>
      <w:r w:rsidRPr="00376A4D">
        <w:rPr>
          <w:rFonts w:cs="Times New Roman"/>
          <w:szCs w:val="24"/>
        </w:rPr>
        <w:t>unnlater å oppfylle kravet.</w:t>
      </w:r>
    </w:p>
    <w:p w:rsidR="00164708" w:rsidRPr="00376A4D" w:rsidRDefault="00164708" w:rsidP="00164708">
      <w:pPr>
        <w:shd w:val="clear" w:color="auto" w:fill="FFFFFF"/>
        <w:spacing w:after="0" w:line="330" w:lineRule="atLeast"/>
        <w:rPr>
          <w:rFonts w:cs="Times New Roman"/>
          <w:szCs w:val="24"/>
        </w:rPr>
      </w:pPr>
    </w:p>
    <w:p w:rsidR="00164708" w:rsidRPr="00376A4D" w:rsidRDefault="00164708" w:rsidP="00164708">
      <w:pPr>
        <w:shd w:val="clear" w:color="auto" w:fill="FFFFFF"/>
        <w:spacing w:after="0" w:line="330" w:lineRule="atLeast"/>
        <w:rPr>
          <w:rFonts w:cs="Times New Roman"/>
          <w:b/>
          <w:szCs w:val="24"/>
        </w:rPr>
      </w:pPr>
      <w:r w:rsidRPr="00376A4D">
        <w:rPr>
          <w:rFonts w:cs="Times New Roman"/>
          <w:b/>
          <w:szCs w:val="24"/>
        </w:rPr>
        <w:t xml:space="preserve">§ 13 Generelt krav om å vurdere bruk av åpne standarder  </w:t>
      </w:r>
    </w:p>
    <w:p w:rsidR="00164708" w:rsidRPr="00376A4D" w:rsidRDefault="00164708" w:rsidP="00164708">
      <w:pPr>
        <w:shd w:val="clear" w:color="auto" w:fill="FFFFFF"/>
        <w:spacing w:after="0" w:line="330" w:lineRule="atLeast"/>
        <w:rPr>
          <w:rFonts w:cs="Times New Roman"/>
          <w:szCs w:val="24"/>
        </w:rPr>
      </w:pPr>
      <w:r w:rsidRPr="00376A4D">
        <w:rPr>
          <w:rFonts w:cs="Times New Roman"/>
          <w:szCs w:val="24"/>
        </w:rPr>
        <w:t>På bruksområder der denne eller andre forskrifter ikke setter spesifikke krav til bruk av</w:t>
      </w:r>
    </w:p>
    <w:p w:rsidR="00164708" w:rsidRPr="00376A4D" w:rsidRDefault="00164708" w:rsidP="00164708">
      <w:pPr>
        <w:shd w:val="clear" w:color="auto" w:fill="FFFFFF"/>
        <w:spacing w:after="0" w:line="330" w:lineRule="atLeast"/>
        <w:rPr>
          <w:rFonts w:cs="Times New Roman"/>
          <w:szCs w:val="24"/>
        </w:rPr>
      </w:pPr>
      <w:r w:rsidRPr="00376A4D">
        <w:rPr>
          <w:rFonts w:cs="Times New Roman"/>
          <w:szCs w:val="24"/>
        </w:rPr>
        <w:lastRenderedPageBreak/>
        <w:t>standarder, skal det ved anskaffelse, utvikling, oppsett, drift og bruk av IT-løsninger, vurderes om det finnes relevante åpne standarder på bruksområdet som bør brukes.</w:t>
      </w:r>
    </w:p>
    <w:p w:rsidR="00164708" w:rsidRPr="00376A4D" w:rsidRDefault="00164708" w:rsidP="00164708">
      <w:pPr>
        <w:shd w:val="clear" w:color="auto" w:fill="FFFFFF"/>
        <w:spacing w:after="0" w:line="330" w:lineRule="atLeast"/>
        <w:rPr>
          <w:rFonts w:cs="Times New Roman"/>
          <w:szCs w:val="24"/>
        </w:rPr>
      </w:pPr>
    </w:p>
    <w:p w:rsidR="00164708" w:rsidRPr="00376A4D" w:rsidRDefault="00164708" w:rsidP="00164708">
      <w:pPr>
        <w:shd w:val="clear" w:color="auto" w:fill="FFFFFF"/>
        <w:spacing w:after="0" w:line="330" w:lineRule="atLeast"/>
        <w:rPr>
          <w:rFonts w:eastAsia="Times New Roman" w:cs="Times New Roman"/>
          <w:b/>
          <w:i/>
          <w:iCs/>
          <w:color w:val="333333"/>
          <w:szCs w:val="24"/>
          <w:lang w:eastAsia="nb-NO"/>
        </w:rPr>
      </w:pPr>
      <w:bookmarkStart w:id="14" w:name="§11"/>
      <w:bookmarkStart w:id="15" w:name="PARAGRAF_11"/>
      <w:bookmarkEnd w:id="14"/>
      <w:bookmarkEnd w:id="15"/>
      <w:r w:rsidRPr="00376A4D">
        <w:rPr>
          <w:rFonts w:eastAsia="Times New Roman" w:cs="Times New Roman"/>
          <w:b/>
          <w:color w:val="333333"/>
          <w:szCs w:val="24"/>
          <w:lang w:eastAsia="nb-NO"/>
        </w:rPr>
        <w:t>§ 14.</w:t>
      </w:r>
      <w:r w:rsidRPr="00376A4D">
        <w:rPr>
          <w:rFonts w:eastAsia="Times New Roman" w:cs="Times New Roman"/>
          <w:b/>
          <w:i/>
          <w:iCs/>
          <w:color w:val="333333"/>
          <w:szCs w:val="24"/>
          <w:lang w:eastAsia="nb-NO"/>
        </w:rPr>
        <w:t>Ikrafttredelse</w:t>
      </w:r>
    </w:p>
    <w:p w:rsidR="00164708" w:rsidRPr="00376A4D" w:rsidRDefault="00164708" w:rsidP="00164708">
      <w:pPr>
        <w:shd w:val="clear" w:color="auto" w:fill="FFFFFF"/>
        <w:spacing w:after="0" w:line="330" w:lineRule="atLeast"/>
        <w:rPr>
          <w:rFonts w:eastAsia="Times New Roman" w:cs="Times New Roman"/>
          <w:color w:val="333333"/>
          <w:szCs w:val="24"/>
          <w:lang w:eastAsia="nb-NO"/>
        </w:rPr>
      </w:pPr>
      <w:bookmarkStart w:id="16" w:name="§12"/>
      <w:bookmarkStart w:id="17" w:name="PARAGRAF_12"/>
      <w:bookmarkEnd w:id="16"/>
      <w:bookmarkEnd w:id="17"/>
      <w:r w:rsidRPr="00376A4D">
        <w:rPr>
          <w:rFonts w:eastAsia="Times New Roman" w:cs="Times New Roman"/>
          <w:color w:val="333333"/>
          <w:szCs w:val="24"/>
          <w:lang w:eastAsia="nb-NO"/>
        </w:rPr>
        <w:t>Forskriften trer i kraft fra xx.xx.xxxx.</w:t>
      </w:r>
    </w:p>
    <w:p w:rsidR="00164708" w:rsidRPr="00376A4D" w:rsidRDefault="00164708" w:rsidP="00164708">
      <w:pPr>
        <w:shd w:val="clear" w:color="auto" w:fill="FFFFFF"/>
        <w:spacing w:after="0" w:line="330" w:lineRule="atLeast"/>
        <w:rPr>
          <w:rFonts w:eastAsia="Times New Roman" w:cs="Times New Roman"/>
          <w:color w:val="333333"/>
          <w:szCs w:val="24"/>
          <w:lang w:eastAsia="nb-NO"/>
        </w:rPr>
      </w:pPr>
    </w:p>
    <w:p w:rsidR="00164708" w:rsidRPr="00376A4D" w:rsidRDefault="00164708" w:rsidP="00164708">
      <w:pPr>
        <w:shd w:val="clear" w:color="auto" w:fill="FFFFFF"/>
        <w:spacing w:after="0" w:line="330" w:lineRule="atLeast"/>
        <w:rPr>
          <w:rFonts w:eastAsia="Times New Roman" w:cs="Times New Roman"/>
          <w:b/>
          <w:color w:val="333333"/>
          <w:szCs w:val="24"/>
          <w:lang w:eastAsia="nb-NO"/>
        </w:rPr>
      </w:pPr>
      <w:r w:rsidRPr="00376A4D">
        <w:rPr>
          <w:rFonts w:eastAsia="Times New Roman" w:cs="Times New Roman"/>
          <w:b/>
          <w:color w:val="333333"/>
          <w:szCs w:val="24"/>
          <w:lang w:eastAsia="nb-NO"/>
        </w:rPr>
        <w:t>§ 15.</w:t>
      </w:r>
      <w:r w:rsidRPr="00376A4D">
        <w:rPr>
          <w:rFonts w:eastAsia="Times New Roman" w:cs="Times New Roman"/>
          <w:b/>
          <w:i/>
          <w:iCs/>
          <w:color w:val="333333"/>
          <w:szCs w:val="24"/>
          <w:lang w:eastAsia="nb-NO"/>
        </w:rPr>
        <w:t>Overgangsregler</w:t>
      </w:r>
    </w:p>
    <w:p w:rsidR="00164708" w:rsidRPr="00376A4D" w:rsidRDefault="00164708" w:rsidP="00164708">
      <w:pPr>
        <w:shd w:val="clear" w:color="auto" w:fill="FFFFFF"/>
        <w:spacing w:after="158" w:line="330" w:lineRule="atLeast"/>
        <w:rPr>
          <w:rFonts w:eastAsia="Times New Roman" w:cs="Times New Roman"/>
          <w:color w:val="333333"/>
          <w:szCs w:val="24"/>
          <w:lang w:eastAsia="nb-NO"/>
        </w:rPr>
      </w:pPr>
      <w:r w:rsidRPr="00376A4D">
        <w:rPr>
          <w:rFonts w:eastAsia="Times New Roman" w:cs="Times New Roman"/>
          <w:color w:val="333333"/>
          <w:szCs w:val="24"/>
          <w:lang w:eastAsia="nb-NO"/>
        </w:rPr>
        <w:t>§ 4 gjelder bare for nye dokumenter som gjøres tilgjengelig på offentlige internettsider fra ikrafttredelsen. For alle offentlig tilgjengelige dokumenter gjelder den fra 1. januar 2014.</w:t>
      </w:r>
    </w:p>
    <w:p w:rsidR="00164708" w:rsidRPr="00376A4D" w:rsidRDefault="00164708" w:rsidP="00164708">
      <w:pPr>
        <w:shd w:val="clear" w:color="auto" w:fill="FFFFFF"/>
        <w:spacing w:after="158" w:line="330" w:lineRule="atLeast"/>
        <w:rPr>
          <w:rFonts w:eastAsia="Times New Roman" w:cs="Times New Roman"/>
          <w:color w:val="333333"/>
          <w:szCs w:val="24"/>
          <w:lang w:eastAsia="nb-NO"/>
        </w:rPr>
      </w:pPr>
      <w:r w:rsidRPr="00376A4D">
        <w:rPr>
          <w:rFonts w:eastAsia="Times New Roman" w:cs="Times New Roman"/>
          <w:color w:val="333333"/>
          <w:szCs w:val="24"/>
          <w:lang w:eastAsia="nb-NO"/>
        </w:rPr>
        <w:t>§ 6 gjelder for nytt multimediainnhold på statlige internettsider fra ikrafttredelsen og på kommunale internettsider fra 1. januar 2013. For tidligere publisert multimediainnhold gjelder kravene på statlige internettsider fra 1. januar 2014 og på kommunale internettsider fra 1. januar 2015.</w:t>
      </w:r>
    </w:p>
    <w:p w:rsidR="00164708" w:rsidRPr="00376A4D" w:rsidRDefault="00164708" w:rsidP="00164708">
      <w:pPr>
        <w:shd w:val="clear" w:color="auto" w:fill="FFFFFF"/>
        <w:spacing w:after="158" w:line="330" w:lineRule="atLeast"/>
        <w:rPr>
          <w:rFonts w:eastAsia="Times New Roman" w:cs="Times New Roman"/>
          <w:color w:val="333333"/>
          <w:szCs w:val="24"/>
          <w:lang w:eastAsia="nb-NO"/>
        </w:rPr>
      </w:pPr>
      <w:r w:rsidRPr="00376A4D">
        <w:rPr>
          <w:rFonts w:eastAsia="Times New Roman" w:cs="Times New Roman"/>
          <w:color w:val="333333"/>
          <w:szCs w:val="24"/>
          <w:lang w:eastAsia="nb-NO"/>
        </w:rPr>
        <w:t>§ 10 gjelder for fylkeskommunene og kommunene fra 1. januar 2015.</w:t>
      </w:r>
    </w:p>
    <w:p w:rsidR="00164708" w:rsidRPr="00376A4D" w:rsidRDefault="00164708" w:rsidP="00164708">
      <w:pPr>
        <w:shd w:val="clear" w:color="auto" w:fill="FFFFFF"/>
        <w:spacing w:after="158" w:line="330" w:lineRule="atLeast"/>
        <w:rPr>
          <w:rFonts w:eastAsia="Times New Roman" w:cs="Times New Roman"/>
          <w:color w:val="333333"/>
          <w:szCs w:val="24"/>
          <w:lang w:eastAsia="nb-NO"/>
        </w:rPr>
      </w:pPr>
      <w:r w:rsidRPr="00376A4D">
        <w:rPr>
          <w:rFonts w:eastAsia="Times New Roman" w:cs="Times New Roman"/>
          <w:color w:val="333333"/>
          <w:szCs w:val="24"/>
          <w:lang w:eastAsia="nb-NO"/>
        </w:rPr>
        <w:t xml:space="preserve">§11. andre ledd, eksisterende løsninger, og tredje ledd gjelder fra og med </w:t>
      </w:r>
      <w:r w:rsidR="003E39CA">
        <w:rPr>
          <w:rFonts w:eastAsia="Times New Roman" w:cs="Times New Roman"/>
          <w:color w:val="333333"/>
          <w:szCs w:val="24"/>
          <w:lang w:eastAsia="nb-NO"/>
        </w:rPr>
        <w:t>xx.xx.</w:t>
      </w:r>
      <w:bookmarkStart w:id="18" w:name="_GoBack"/>
      <w:bookmarkEnd w:id="18"/>
      <w:r w:rsidRPr="00376A4D">
        <w:rPr>
          <w:rFonts w:eastAsia="Times New Roman" w:cs="Times New Roman"/>
          <w:color w:val="333333"/>
          <w:szCs w:val="24"/>
          <w:lang w:eastAsia="nb-NO"/>
        </w:rPr>
        <w:t>2019.</w:t>
      </w:r>
    </w:p>
    <w:p w:rsidR="00164708" w:rsidRPr="00376A4D" w:rsidRDefault="00164708" w:rsidP="00164708">
      <w:pPr>
        <w:shd w:val="clear" w:color="auto" w:fill="FFFFFF"/>
        <w:spacing w:after="158" w:line="330" w:lineRule="atLeast"/>
        <w:rPr>
          <w:rFonts w:eastAsia="Times New Roman" w:cs="Times New Roman"/>
          <w:color w:val="333333"/>
          <w:szCs w:val="24"/>
          <w:lang w:eastAsia="nb-NO"/>
        </w:rPr>
      </w:pPr>
      <w:r w:rsidRPr="00376A4D">
        <w:rPr>
          <w:rFonts w:eastAsia="Times New Roman" w:cs="Times New Roman"/>
          <w:color w:val="333333"/>
          <w:szCs w:val="24"/>
          <w:lang w:eastAsia="nb-NO"/>
        </w:rPr>
        <w:t>Virksomheter med spesielle behov kan søke Difi om inntil 2 års utvidet overgangsordning.</w:t>
      </w:r>
    </w:p>
    <w:p w:rsidR="00164708" w:rsidRPr="00376A4D" w:rsidRDefault="00164708" w:rsidP="00164708">
      <w:pPr>
        <w:shd w:val="clear" w:color="auto" w:fill="FFFFFF"/>
        <w:spacing w:after="158" w:line="330" w:lineRule="atLeast"/>
        <w:rPr>
          <w:rFonts w:eastAsia="Times New Roman" w:cs="Times New Roman"/>
          <w:color w:val="333333"/>
          <w:szCs w:val="24"/>
          <w:lang w:eastAsia="nb-NO"/>
        </w:rPr>
      </w:pPr>
      <w:r w:rsidRPr="00376A4D">
        <w:rPr>
          <w:rFonts w:eastAsia="Times New Roman" w:cs="Times New Roman"/>
          <w:color w:val="333333"/>
          <w:szCs w:val="24"/>
          <w:lang w:eastAsia="nb-NO"/>
        </w:rPr>
        <w:t>§12. Andre ledd gjelder fra 1.1.2020.</w:t>
      </w:r>
    </w:p>
    <w:p w:rsidR="00164708" w:rsidRPr="00376A4D" w:rsidRDefault="00164708" w:rsidP="00164708">
      <w:pPr>
        <w:spacing w:after="0" w:line="240" w:lineRule="auto"/>
        <w:rPr>
          <w:rFonts w:cs="Times New Roman"/>
          <w:szCs w:val="24"/>
          <w:lang w:eastAsia="nb-NO"/>
        </w:rPr>
      </w:pPr>
      <w:r w:rsidRPr="00376A4D">
        <w:rPr>
          <w:rFonts w:eastAsia="Times New Roman" w:cs="Times New Roman"/>
          <w:color w:val="333333"/>
          <w:szCs w:val="24"/>
          <w:lang w:eastAsia="nb-NO"/>
        </w:rPr>
        <w:t>Eksisterende løsninger som er basert på HTML 4.01, XHTML 1.0 eller XHTML 1.1, trenger ikke å byttes ut før større omlegginger skal gjennomføres</w:t>
      </w:r>
      <w:r w:rsidRPr="00376A4D">
        <w:rPr>
          <w:rFonts w:cs="Times New Roman"/>
          <w:szCs w:val="24"/>
          <w:lang w:eastAsia="nb-NO"/>
        </w:rPr>
        <w:t xml:space="preserve"> </w:t>
      </w:r>
    </w:p>
    <w:p w:rsidR="00164708" w:rsidRPr="00376A4D" w:rsidRDefault="00164708">
      <w:pPr>
        <w:rPr>
          <w:rFonts w:cs="Times New Roman"/>
          <w:szCs w:val="24"/>
        </w:rPr>
      </w:pPr>
    </w:p>
    <w:sectPr w:rsidR="00164708" w:rsidRPr="00376A4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9C9" w:rsidRDefault="005F49C9" w:rsidP="00376251">
      <w:pPr>
        <w:spacing w:after="0" w:line="240" w:lineRule="auto"/>
      </w:pPr>
      <w:r>
        <w:separator/>
      </w:r>
    </w:p>
  </w:endnote>
  <w:endnote w:type="continuationSeparator" w:id="0">
    <w:p w:rsidR="005F49C9" w:rsidRDefault="005F49C9" w:rsidP="0037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251" w:rsidRDefault="0037625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251" w:rsidRDefault="0037625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251" w:rsidRDefault="0037625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9C9" w:rsidRDefault="005F49C9" w:rsidP="00376251">
      <w:pPr>
        <w:spacing w:after="0" w:line="240" w:lineRule="auto"/>
      </w:pPr>
      <w:r>
        <w:separator/>
      </w:r>
    </w:p>
  </w:footnote>
  <w:footnote w:type="continuationSeparator" w:id="0">
    <w:p w:rsidR="005F49C9" w:rsidRDefault="005F49C9" w:rsidP="00376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251" w:rsidRDefault="0037625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251" w:rsidRDefault="0037625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251" w:rsidRDefault="00376251">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708"/>
    <w:rsid w:val="00164708"/>
    <w:rsid w:val="003328E9"/>
    <w:rsid w:val="00376251"/>
    <w:rsid w:val="00376A4D"/>
    <w:rsid w:val="003E39CA"/>
    <w:rsid w:val="005C6415"/>
    <w:rsid w:val="005F49C9"/>
    <w:rsid w:val="0069386E"/>
    <w:rsid w:val="00C86F71"/>
    <w:rsid w:val="00FB20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7BCBA6"/>
  <w15:chartTrackingRefBased/>
  <w15:docId w15:val="{8D1FBF0B-E20F-409A-A763-38337584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415"/>
    <w:rPr>
      <w:rFonts w:ascii="Times New Roman" w:hAnsi="Times New Roman"/>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76251"/>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376251"/>
    <w:rPr>
      <w:rFonts w:ascii="Times New Roman" w:hAnsi="Times New Roman"/>
      <w:sz w:val="24"/>
    </w:rPr>
  </w:style>
  <w:style w:type="paragraph" w:styleId="Bunntekst">
    <w:name w:val="footer"/>
    <w:basedOn w:val="Normal"/>
    <w:link w:val="BunntekstTegn"/>
    <w:uiPriority w:val="99"/>
    <w:unhideWhenUsed/>
    <w:rsid w:val="00376251"/>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376251"/>
    <w:rPr>
      <w:rFonts w:ascii="Times New Roman" w:hAnsi="Times New Roman"/>
      <w:sz w:val="24"/>
    </w:rPr>
  </w:style>
  <w:style w:type="character" w:styleId="Hyperkobling">
    <w:name w:val="Hyperlink"/>
    <w:basedOn w:val="Standardskriftforavsnitt"/>
    <w:uiPriority w:val="99"/>
    <w:semiHidden/>
    <w:unhideWhenUsed/>
    <w:rsid w:val="00164708"/>
    <w:rPr>
      <w:strike w:val="0"/>
      <w:dstrike w:val="0"/>
      <w:color w:val="007B9B"/>
      <w:u w:val="none"/>
      <w:effect w:val="none"/>
    </w:rPr>
  </w:style>
  <w:style w:type="paragraph" w:styleId="Merknadstekst">
    <w:name w:val="annotation text"/>
    <w:basedOn w:val="Normal"/>
    <w:link w:val="MerknadstekstTegn"/>
    <w:uiPriority w:val="99"/>
    <w:semiHidden/>
    <w:unhideWhenUsed/>
    <w:rsid w:val="00164708"/>
    <w:pPr>
      <w:spacing w:line="240" w:lineRule="auto"/>
    </w:pPr>
    <w:rPr>
      <w:rFonts w:asciiTheme="minorHAnsi" w:hAnsiTheme="minorHAnsi"/>
      <w:sz w:val="20"/>
      <w:szCs w:val="20"/>
    </w:rPr>
  </w:style>
  <w:style w:type="character" w:customStyle="1" w:styleId="MerknadstekstTegn">
    <w:name w:val="Merknadstekst Tegn"/>
    <w:basedOn w:val="Standardskriftforavsnitt"/>
    <w:link w:val="Merknadstekst"/>
    <w:uiPriority w:val="99"/>
    <w:semiHidden/>
    <w:rsid w:val="00164708"/>
    <w:rPr>
      <w:sz w:val="20"/>
      <w:szCs w:val="20"/>
    </w:rPr>
  </w:style>
  <w:style w:type="paragraph" w:customStyle="1" w:styleId="Default">
    <w:name w:val="Default"/>
    <w:rsid w:val="00164708"/>
    <w:pPr>
      <w:autoSpaceDE w:val="0"/>
      <w:autoSpaceDN w:val="0"/>
      <w:adjustRightInd w:val="0"/>
      <w:spacing w:after="0" w:line="240" w:lineRule="auto"/>
    </w:pPr>
    <w:rPr>
      <w:rFonts w:ascii="Cambria" w:hAnsi="Cambria" w:cs="Cambria"/>
      <w:color w:val="000000"/>
      <w:sz w:val="24"/>
      <w:szCs w:val="24"/>
    </w:rPr>
  </w:style>
  <w:style w:type="character" w:styleId="Merknadsreferanse">
    <w:name w:val="annotation reference"/>
    <w:basedOn w:val="Standardskriftforavsnitt"/>
    <w:uiPriority w:val="99"/>
    <w:semiHidden/>
    <w:unhideWhenUsed/>
    <w:rsid w:val="00164708"/>
    <w:rPr>
      <w:sz w:val="16"/>
      <w:szCs w:val="16"/>
    </w:rPr>
  </w:style>
  <w:style w:type="paragraph" w:styleId="Bobletekst">
    <w:name w:val="Balloon Text"/>
    <w:basedOn w:val="Normal"/>
    <w:link w:val="BobletekstTegn"/>
    <w:uiPriority w:val="99"/>
    <w:semiHidden/>
    <w:unhideWhenUsed/>
    <w:rsid w:val="0016470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647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83090">
      <w:bodyDiv w:val="1"/>
      <w:marLeft w:val="0"/>
      <w:marRight w:val="0"/>
      <w:marTop w:val="0"/>
      <w:marBottom w:val="0"/>
      <w:divBdr>
        <w:top w:val="none" w:sz="0" w:space="0" w:color="auto"/>
        <w:left w:val="none" w:sz="0" w:space="0" w:color="auto"/>
        <w:bottom w:val="none" w:sz="0" w:space="0" w:color="auto"/>
        <w:right w:val="none" w:sz="0" w:space="0" w:color="auto"/>
      </w:divBdr>
    </w:div>
    <w:div w:id="1722244271">
      <w:bodyDiv w:val="1"/>
      <w:marLeft w:val="0"/>
      <w:marRight w:val="0"/>
      <w:marTop w:val="0"/>
      <w:marBottom w:val="0"/>
      <w:divBdr>
        <w:top w:val="none" w:sz="0" w:space="0" w:color="auto"/>
        <w:left w:val="none" w:sz="0" w:space="0" w:color="auto"/>
        <w:bottom w:val="none" w:sz="0" w:space="0" w:color="auto"/>
        <w:right w:val="none" w:sz="0" w:space="0" w:color="auto"/>
      </w:divBdr>
    </w:div>
    <w:div w:id="194203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efa.difi.no/ehf/standard/ehf-invoice-and-creditnote-curren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1633</Words>
  <Characters>8658</Characters>
  <Application>Microsoft Office Word</Application>
  <DocSecurity>4</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Company>DSS</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Tønnessen Sidsel</dc:creator>
  <cp:keywords/>
  <dc:description/>
  <cp:lastModifiedBy>Tønnessen Sidsel</cp:lastModifiedBy>
  <cp:revision>2</cp:revision>
  <dcterms:created xsi:type="dcterms:W3CDTF">2019-04-28T15:39:00Z</dcterms:created>
  <dcterms:modified xsi:type="dcterms:W3CDTF">2019-04-28T15:39:00Z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69f2a2-b4aa-47ef-83af-68eaca11b74d_Enabled">
    <vt:lpwstr>True</vt:lpwstr>
  </property>
  <property fmtid="{D5CDD505-2E9C-101B-9397-08002B2CF9AE}" pid="3" name="MSIP_Label_cd69f2a2-b4aa-47ef-83af-68eaca11b74d_SiteId">
    <vt:lpwstr>f696e186-1c3b-44cd-bf76-5ace0e7007bd</vt:lpwstr>
  </property>
  <property fmtid="{D5CDD505-2E9C-101B-9397-08002B2CF9AE}" pid="4" name="MSIP_Label_cd69f2a2-b4aa-47ef-83af-68eaca11b74d_Owner">
    <vt:lpwstr>Sidsel.Tonnessen@kmd.dep.no</vt:lpwstr>
  </property>
  <property fmtid="{D5CDD505-2E9C-101B-9397-08002B2CF9AE}" pid="5" name="MSIP_Label_cd69f2a2-b4aa-47ef-83af-68eaca11b74d_SetDate">
    <vt:lpwstr>2019-04-28T15:39:06.0086421Z</vt:lpwstr>
  </property>
  <property fmtid="{D5CDD505-2E9C-101B-9397-08002B2CF9AE}" pid="6" name="MSIP_Label_cd69f2a2-b4aa-47ef-83af-68eaca11b74d_Name">
    <vt:lpwstr>Intern (KMD)</vt:lpwstr>
  </property>
  <property fmtid="{D5CDD505-2E9C-101B-9397-08002B2CF9AE}" pid="7" name="MSIP_Label_cd69f2a2-b4aa-47ef-83af-68eaca11b74d_Application">
    <vt:lpwstr>Microsoft Azure Information Protection</vt:lpwstr>
  </property>
  <property fmtid="{D5CDD505-2E9C-101B-9397-08002B2CF9AE}" pid="8" name="MSIP_Label_cd69f2a2-b4aa-47ef-83af-68eaca11b74d_Extended_MSFT_Method">
    <vt:lpwstr>Automatic</vt:lpwstr>
  </property>
  <property fmtid="{D5CDD505-2E9C-101B-9397-08002B2CF9AE}" pid="9" name="Sensitivity">
    <vt:lpwstr>Intern (KMD)</vt:lpwstr>
  </property>
</Properties>
</file>