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E1B95" w14:textId="4A10CB2E" w:rsidR="00155849" w:rsidRPr="0017719C" w:rsidRDefault="001D17D1" w:rsidP="00B351D2">
      <w:pPr>
        <w:pStyle w:val="Hovedtittel"/>
        <w:jc w:val="left"/>
        <w:rPr>
          <w:rFonts w:cs="Arial"/>
          <w:szCs w:val="28"/>
        </w:rPr>
      </w:pPr>
      <w:r>
        <w:rPr>
          <w:rFonts w:cs="Arial"/>
          <w:szCs w:val="28"/>
        </w:rPr>
        <w:t>Utkast til f</w:t>
      </w:r>
      <w:r w:rsidR="00155849" w:rsidRPr="0017719C">
        <w:rPr>
          <w:rFonts w:cs="Arial"/>
          <w:szCs w:val="28"/>
        </w:rPr>
        <w:t xml:space="preserve">orskrift </w:t>
      </w:r>
      <w:r w:rsidR="00404E8B">
        <w:rPr>
          <w:rFonts w:cs="Arial"/>
          <w:szCs w:val="28"/>
        </w:rPr>
        <w:t xml:space="preserve">(visse «andre stoffer» enn vitaminer og mineraler) </w:t>
      </w:r>
      <w:r w:rsidR="00155849" w:rsidRPr="0017719C">
        <w:rPr>
          <w:rFonts w:cs="Arial"/>
          <w:szCs w:val="28"/>
        </w:rPr>
        <w:t xml:space="preserve">om </w:t>
      </w:r>
      <w:r w:rsidR="00AE6BBD" w:rsidRPr="0017719C">
        <w:rPr>
          <w:rFonts w:cs="Arial"/>
          <w:szCs w:val="28"/>
        </w:rPr>
        <w:t>endring i forskrift om tilsetning av vitaminer, mineraler og visse andre stoffer til næringsmidler</w:t>
      </w:r>
    </w:p>
    <w:p w14:paraId="57C4E943" w14:textId="77777777" w:rsidR="00155849" w:rsidRDefault="00155849" w:rsidP="004A09B9">
      <w:pPr>
        <w:rPr>
          <w:rFonts w:ascii="Arial" w:hAnsi="Arial" w:cs="Arial"/>
          <w:sz w:val="22"/>
          <w:szCs w:val="22"/>
          <w:highlight w:val="yellow"/>
        </w:rPr>
      </w:pPr>
    </w:p>
    <w:p w14:paraId="69D83F07" w14:textId="77777777" w:rsidR="004A09B9" w:rsidRPr="002724B5" w:rsidRDefault="004A09B9" w:rsidP="004A09B9">
      <w:pPr>
        <w:rPr>
          <w:rFonts w:ascii="Arial" w:hAnsi="Arial" w:cs="Arial"/>
          <w:sz w:val="22"/>
          <w:szCs w:val="22"/>
          <w:highlight w:val="yellow"/>
        </w:rPr>
      </w:pPr>
      <w:bookmarkStart w:id="0" w:name="_GoBack"/>
      <w:bookmarkEnd w:id="0"/>
    </w:p>
    <w:p w14:paraId="383589C7" w14:textId="1748519B" w:rsidR="00155849" w:rsidRPr="002724B5" w:rsidRDefault="00155849" w:rsidP="00E877F7">
      <w:pPr>
        <w:pStyle w:val="hjemmel"/>
        <w:rPr>
          <w:rFonts w:cs="Arial"/>
          <w:sz w:val="22"/>
          <w:szCs w:val="22"/>
        </w:rPr>
      </w:pPr>
      <w:r w:rsidRPr="002724B5">
        <w:rPr>
          <w:rFonts w:cs="Arial"/>
          <w:b/>
          <w:sz w:val="22"/>
          <w:szCs w:val="22"/>
        </w:rPr>
        <w:t>Hjemmel:</w:t>
      </w:r>
      <w:r w:rsidRPr="002724B5">
        <w:rPr>
          <w:rFonts w:cs="Arial"/>
          <w:sz w:val="22"/>
          <w:szCs w:val="22"/>
        </w:rPr>
        <w:t xml:space="preserve"> Fastsatt av Helse- og omsorgsdepartementet</w:t>
      </w:r>
      <w:r w:rsidR="004F43E9" w:rsidRPr="002724B5">
        <w:rPr>
          <w:rFonts w:cs="Arial"/>
          <w:sz w:val="22"/>
          <w:szCs w:val="22"/>
        </w:rPr>
        <w:t xml:space="preserve"> </w:t>
      </w:r>
      <w:r w:rsidR="004E0D09">
        <w:rPr>
          <w:rFonts w:cs="Arial"/>
          <w:sz w:val="22"/>
          <w:szCs w:val="22"/>
        </w:rPr>
        <w:t>XX</w:t>
      </w:r>
      <w:r w:rsidR="00DF0A0F" w:rsidRPr="002724B5">
        <w:rPr>
          <w:rFonts w:cs="Arial"/>
          <w:sz w:val="22"/>
          <w:szCs w:val="22"/>
        </w:rPr>
        <w:t>.</w:t>
      </w:r>
      <w:r w:rsidR="004E0D09">
        <w:rPr>
          <w:rFonts w:cs="Arial"/>
          <w:sz w:val="22"/>
          <w:szCs w:val="22"/>
        </w:rPr>
        <w:t xml:space="preserve"> XXXX 20XX</w:t>
      </w:r>
      <w:r w:rsidR="00DF0A0F" w:rsidRPr="002724B5">
        <w:rPr>
          <w:rFonts w:cs="Arial"/>
          <w:sz w:val="22"/>
          <w:szCs w:val="22"/>
        </w:rPr>
        <w:t xml:space="preserve"> </w:t>
      </w:r>
      <w:r w:rsidRPr="002724B5">
        <w:rPr>
          <w:rFonts w:cs="Arial"/>
          <w:sz w:val="22"/>
          <w:szCs w:val="22"/>
        </w:rPr>
        <w:t>med hjemmel i lov 19. desember 2003 nr. 124 om matproduksjon og mattrygghet mv. (</w:t>
      </w:r>
      <w:r w:rsidRPr="00AE6BBD">
        <w:rPr>
          <w:rFonts w:cs="Arial"/>
          <w:sz w:val="22"/>
          <w:szCs w:val="22"/>
        </w:rPr>
        <w:t xml:space="preserve">matloven) § </w:t>
      </w:r>
      <w:r w:rsidR="004F43E9" w:rsidRPr="00AE6BBD">
        <w:rPr>
          <w:rFonts w:cs="Arial"/>
          <w:sz w:val="22"/>
          <w:szCs w:val="22"/>
        </w:rPr>
        <w:t>9</w:t>
      </w:r>
      <w:r w:rsidR="00C36410" w:rsidRPr="00AE6BBD">
        <w:rPr>
          <w:rFonts w:cs="Arial"/>
          <w:sz w:val="22"/>
          <w:szCs w:val="22"/>
        </w:rPr>
        <w:t xml:space="preserve"> </w:t>
      </w:r>
      <w:r w:rsidR="00AE6BBD">
        <w:rPr>
          <w:rFonts w:cs="Arial"/>
          <w:sz w:val="22"/>
          <w:szCs w:val="22"/>
        </w:rPr>
        <w:t>første ledd</w:t>
      </w:r>
      <w:r w:rsidR="001E4384">
        <w:rPr>
          <w:rFonts w:cs="Arial"/>
          <w:sz w:val="22"/>
          <w:szCs w:val="22"/>
        </w:rPr>
        <w:t>,</w:t>
      </w:r>
      <w:r w:rsidR="00C36410" w:rsidRPr="00AE6BBD">
        <w:rPr>
          <w:rFonts w:cs="Arial"/>
          <w:sz w:val="22"/>
          <w:szCs w:val="22"/>
        </w:rPr>
        <w:t xml:space="preserve"> § 10 an</w:t>
      </w:r>
      <w:r w:rsidR="00AE6BBD">
        <w:rPr>
          <w:rFonts w:cs="Arial"/>
          <w:sz w:val="22"/>
          <w:szCs w:val="22"/>
        </w:rPr>
        <w:t>net</w:t>
      </w:r>
      <w:r w:rsidR="00C36410" w:rsidRPr="00AE6BBD">
        <w:rPr>
          <w:rFonts w:cs="Arial"/>
          <w:sz w:val="22"/>
          <w:szCs w:val="22"/>
        </w:rPr>
        <w:t xml:space="preserve"> ledd</w:t>
      </w:r>
      <w:r w:rsidR="001E4384">
        <w:rPr>
          <w:rFonts w:cs="Arial"/>
          <w:sz w:val="22"/>
          <w:szCs w:val="22"/>
        </w:rPr>
        <w:t xml:space="preserve"> og § 15</w:t>
      </w:r>
      <w:r w:rsidRPr="00AE6BBD">
        <w:rPr>
          <w:rFonts w:cs="Arial"/>
          <w:sz w:val="22"/>
          <w:szCs w:val="22"/>
        </w:rPr>
        <w:t>, jf. delegeringsvedtak 19. desember 2003 nr. 1790.</w:t>
      </w:r>
    </w:p>
    <w:p w14:paraId="78F37A58" w14:textId="77777777" w:rsidR="00155849" w:rsidRPr="002724B5" w:rsidRDefault="00155849" w:rsidP="00E877F7">
      <w:pPr>
        <w:pStyle w:val="hjemmel"/>
        <w:rPr>
          <w:rFonts w:cs="Arial"/>
          <w:sz w:val="22"/>
          <w:szCs w:val="22"/>
        </w:rPr>
      </w:pPr>
    </w:p>
    <w:p w14:paraId="2FA9871E" w14:textId="240E4817" w:rsidR="00155849" w:rsidRPr="002724B5" w:rsidRDefault="00155849" w:rsidP="00E877F7">
      <w:pPr>
        <w:pStyle w:val="hjemmel"/>
        <w:rPr>
          <w:rFonts w:cs="Arial"/>
          <w:sz w:val="22"/>
          <w:szCs w:val="22"/>
        </w:rPr>
      </w:pPr>
      <w:r w:rsidRPr="002724B5">
        <w:rPr>
          <w:rFonts w:cs="Arial"/>
          <w:b/>
          <w:sz w:val="22"/>
          <w:szCs w:val="22"/>
        </w:rPr>
        <w:t>EØS-henvisning:</w:t>
      </w:r>
      <w:r w:rsidRPr="002724B5">
        <w:rPr>
          <w:rFonts w:cs="Arial"/>
          <w:sz w:val="22"/>
          <w:szCs w:val="22"/>
        </w:rPr>
        <w:t xml:space="preserve"> </w:t>
      </w:r>
      <w:proofErr w:type="spellStart"/>
      <w:r w:rsidR="004F43E9" w:rsidRPr="002724B5">
        <w:rPr>
          <w:rFonts w:cs="Arial"/>
          <w:sz w:val="22"/>
          <w:szCs w:val="22"/>
        </w:rPr>
        <w:t>F</w:t>
      </w:r>
      <w:r w:rsidRPr="002724B5">
        <w:rPr>
          <w:rFonts w:cs="Arial"/>
          <w:sz w:val="22"/>
          <w:szCs w:val="22"/>
        </w:rPr>
        <w:t>orskriften</w:t>
      </w:r>
      <w:proofErr w:type="spellEnd"/>
      <w:r w:rsidRPr="002724B5">
        <w:rPr>
          <w:rFonts w:cs="Arial"/>
          <w:sz w:val="22"/>
          <w:szCs w:val="22"/>
        </w:rPr>
        <w:t xml:space="preserve"> er meldt til </w:t>
      </w:r>
      <w:proofErr w:type="spellStart"/>
      <w:r w:rsidRPr="002724B5">
        <w:rPr>
          <w:rFonts w:cs="Arial"/>
          <w:sz w:val="22"/>
          <w:szCs w:val="22"/>
        </w:rPr>
        <w:t>EFTAs</w:t>
      </w:r>
      <w:proofErr w:type="spellEnd"/>
      <w:r w:rsidRPr="002724B5">
        <w:rPr>
          <w:rFonts w:cs="Arial"/>
          <w:sz w:val="22"/>
          <w:szCs w:val="22"/>
        </w:rPr>
        <w:t xml:space="preserve"> overvåkingsorgan i henhold til kravene i lov 17. desember 2004 nr. 101 om europeisk meldeplikt for tekniske regler (EØS-høringsloven) og </w:t>
      </w:r>
      <w:r w:rsidR="001F3BC4">
        <w:rPr>
          <w:rFonts w:cs="Arial"/>
          <w:sz w:val="22"/>
          <w:szCs w:val="22"/>
        </w:rPr>
        <w:t xml:space="preserve">EØS-avtalen vedlegg </w:t>
      </w:r>
      <w:r w:rsidRPr="002724B5">
        <w:rPr>
          <w:rFonts w:cs="Arial"/>
          <w:sz w:val="22"/>
          <w:szCs w:val="22"/>
        </w:rPr>
        <w:t xml:space="preserve">II </w:t>
      </w:r>
      <w:proofErr w:type="spellStart"/>
      <w:r w:rsidRPr="002724B5">
        <w:rPr>
          <w:rFonts w:cs="Arial"/>
          <w:sz w:val="22"/>
          <w:szCs w:val="22"/>
        </w:rPr>
        <w:t>kap</w:t>
      </w:r>
      <w:proofErr w:type="spellEnd"/>
      <w:r w:rsidRPr="002724B5">
        <w:rPr>
          <w:rFonts w:cs="Arial"/>
          <w:sz w:val="22"/>
          <w:szCs w:val="22"/>
        </w:rPr>
        <w:t>. XIX nr. 1 (direktiv 98/34/EF endret ved direktiv 98/48/EF).</w:t>
      </w:r>
    </w:p>
    <w:p w14:paraId="15B15B33" w14:textId="77777777" w:rsidR="006A33AF" w:rsidRDefault="006A33AF" w:rsidP="00E877F7">
      <w:pPr>
        <w:pStyle w:val="hjemmel"/>
        <w:rPr>
          <w:rFonts w:cs="Arial"/>
          <w:sz w:val="22"/>
          <w:szCs w:val="22"/>
        </w:rPr>
      </w:pPr>
    </w:p>
    <w:p w14:paraId="67EF9C7B" w14:textId="77777777" w:rsidR="001E4384" w:rsidRPr="00AE6BBD" w:rsidRDefault="001E4384" w:rsidP="001E4384">
      <w:pPr>
        <w:pStyle w:val="hjemmel"/>
        <w:jc w:val="center"/>
        <w:rPr>
          <w:rFonts w:cs="Arial"/>
          <w:b/>
          <w:sz w:val="22"/>
          <w:szCs w:val="22"/>
        </w:rPr>
      </w:pPr>
      <w:r w:rsidRPr="00AE6BBD">
        <w:rPr>
          <w:rFonts w:cs="Arial"/>
          <w:b/>
          <w:sz w:val="22"/>
          <w:szCs w:val="22"/>
        </w:rPr>
        <w:t>I</w:t>
      </w:r>
    </w:p>
    <w:p w14:paraId="68A1D7AB" w14:textId="77777777" w:rsidR="001E4384" w:rsidRDefault="001E4384" w:rsidP="00E877F7">
      <w:pPr>
        <w:pStyle w:val="hjemmel"/>
        <w:rPr>
          <w:rFonts w:cs="Arial"/>
          <w:sz w:val="22"/>
          <w:szCs w:val="22"/>
        </w:rPr>
      </w:pPr>
    </w:p>
    <w:p w14:paraId="05AD0BCC" w14:textId="50667121" w:rsidR="00AE6BBD" w:rsidRDefault="00AE6BBD" w:rsidP="00E877F7">
      <w:pPr>
        <w:pStyle w:val="hjemmel"/>
        <w:rPr>
          <w:rFonts w:cs="Arial"/>
          <w:sz w:val="22"/>
          <w:szCs w:val="22"/>
        </w:rPr>
      </w:pPr>
      <w:r>
        <w:rPr>
          <w:rFonts w:cs="Arial"/>
          <w:sz w:val="22"/>
          <w:szCs w:val="22"/>
        </w:rPr>
        <w:t>I forskrift 26. februar 2010 nr. 247 om tilsetning av vitaminer, mineraler og visse andre stoffer til næringsmidler gjøres følgende endringer:</w:t>
      </w:r>
    </w:p>
    <w:p w14:paraId="2AC1304B" w14:textId="77777777" w:rsidR="00AE6BBD" w:rsidRDefault="00AE6BBD" w:rsidP="00E877F7">
      <w:pPr>
        <w:pStyle w:val="hjemmel"/>
        <w:rPr>
          <w:rFonts w:cs="Arial"/>
          <w:sz w:val="22"/>
          <w:szCs w:val="22"/>
        </w:rPr>
      </w:pPr>
    </w:p>
    <w:p w14:paraId="2B0573BA" w14:textId="2B0CCE26" w:rsidR="00AE6BBD" w:rsidRPr="004E0D09" w:rsidRDefault="00AE6BBD" w:rsidP="00E877F7">
      <w:pPr>
        <w:pStyle w:val="hjemmel"/>
        <w:rPr>
          <w:rFonts w:cs="Arial"/>
          <w:b/>
          <w:sz w:val="22"/>
          <w:szCs w:val="22"/>
        </w:rPr>
      </w:pPr>
      <w:r w:rsidRPr="004E0D09">
        <w:rPr>
          <w:rFonts w:cs="Arial"/>
          <w:b/>
          <w:sz w:val="22"/>
          <w:szCs w:val="22"/>
        </w:rPr>
        <w:t xml:space="preserve">Følgende avsnitt legges til </w:t>
      </w:r>
      <w:r w:rsidR="004E0D09" w:rsidRPr="004E0D09">
        <w:rPr>
          <w:rFonts w:cs="Arial"/>
          <w:b/>
          <w:sz w:val="22"/>
          <w:szCs w:val="22"/>
        </w:rPr>
        <w:t>nederst</w:t>
      </w:r>
      <w:r w:rsidRPr="004E0D09">
        <w:rPr>
          <w:rFonts w:cs="Arial"/>
          <w:b/>
          <w:sz w:val="22"/>
          <w:szCs w:val="22"/>
        </w:rPr>
        <w:t xml:space="preserve"> i EØS-henvisningene:</w:t>
      </w:r>
    </w:p>
    <w:p w14:paraId="0B357CE4" w14:textId="77777777" w:rsidR="00AE6BBD" w:rsidRDefault="00AE6BBD" w:rsidP="00E877F7">
      <w:pPr>
        <w:pStyle w:val="hjemmel"/>
        <w:rPr>
          <w:rFonts w:cs="Arial"/>
          <w:sz w:val="22"/>
          <w:szCs w:val="22"/>
        </w:rPr>
      </w:pPr>
    </w:p>
    <w:p w14:paraId="5956A8E3" w14:textId="4A453E6A" w:rsidR="00AE6BBD" w:rsidRPr="00D1651A" w:rsidRDefault="001E4384" w:rsidP="00E877F7">
      <w:pPr>
        <w:pStyle w:val="hjemmel"/>
        <w:rPr>
          <w:rFonts w:cs="Arial"/>
          <w:i/>
          <w:sz w:val="22"/>
          <w:szCs w:val="22"/>
        </w:rPr>
      </w:pPr>
      <w:r w:rsidRPr="00D1651A">
        <w:rPr>
          <w:rFonts w:cs="Arial"/>
          <w:i/>
          <w:sz w:val="22"/>
          <w:szCs w:val="22"/>
        </w:rPr>
        <w:t xml:space="preserve">Kapittel III og IV </w:t>
      </w:r>
      <w:r w:rsidR="0017719C" w:rsidRPr="00D1651A">
        <w:rPr>
          <w:rFonts w:cs="Arial"/>
          <w:i/>
          <w:sz w:val="22"/>
          <w:szCs w:val="22"/>
        </w:rPr>
        <w:t xml:space="preserve">og vedleggene </w:t>
      </w:r>
      <w:r w:rsidR="004A09B9">
        <w:rPr>
          <w:rFonts w:cs="Arial"/>
          <w:i/>
          <w:sz w:val="22"/>
          <w:szCs w:val="22"/>
        </w:rPr>
        <w:t>3</w:t>
      </w:r>
      <w:r w:rsidR="0017719C" w:rsidRPr="00D1651A">
        <w:rPr>
          <w:rFonts w:cs="Arial"/>
          <w:i/>
          <w:sz w:val="22"/>
          <w:szCs w:val="22"/>
        </w:rPr>
        <w:t xml:space="preserve"> – 5 </w:t>
      </w:r>
      <w:r w:rsidRPr="00D1651A">
        <w:rPr>
          <w:rFonts w:cs="Arial"/>
          <w:i/>
          <w:sz w:val="22"/>
          <w:szCs w:val="22"/>
        </w:rPr>
        <w:t xml:space="preserve">i </w:t>
      </w:r>
      <w:proofErr w:type="spellStart"/>
      <w:r w:rsidRPr="00D1651A">
        <w:rPr>
          <w:rFonts w:cs="Arial"/>
          <w:i/>
          <w:sz w:val="22"/>
          <w:szCs w:val="22"/>
        </w:rPr>
        <w:t>f</w:t>
      </w:r>
      <w:r w:rsidR="00AE6BBD" w:rsidRPr="00D1651A">
        <w:rPr>
          <w:rFonts w:cs="Arial"/>
          <w:i/>
          <w:sz w:val="22"/>
          <w:szCs w:val="22"/>
        </w:rPr>
        <w:t>orskriften</w:t>
      </w:r>
      <w:proofErr w:type="spellEnd"/>
      <w:r w:rsidR="00AE6BBD" w:rsidRPr="00D1651A">
        <w:rPr>
          <w:rFonts w:cs="Arial"/>
          <w:i/>
          <w:sz w:val="22"/>
          <w:szCs w:val="22"/>
        </w:rPr>
        <w:t xml:space="preserve"> er meldt til </w:t>
      </w:r>
      <w:proofErr w:type="spellStart"/>
      <w:r w:rsidR="00AE6BBD" w:rsidRPr="00D1651A">
        <w:rPr>
          <w:rFonts w:cs="Arial"/>
          <w:i/>
          <w:sz w:val="22"/>
          <w:szCs w:val="22"/>
        </w:rPr>
        <w:t>EFTAs</w:t>
      </w:r>
      <w:proofErr w:type="spellEnd"/>
      <w:r w:rsidR="00AE6BBD" w:rsidRPr="00D1651A">
        <w:rPr>
          <w:rFonts w:cs="Arial"/>
          <w:i/>
          <w:sz w:val="22"/>
          <w:szCs w:val="22"/>
        </w:rPr>
        <w:t xml:space="preserve"> overvåkingsorgan i henhold til kravene i lov 17. desember 2004 nr. 101 om europeisk meldeplikt for tekniske regler (EØS-høringsloven) og EØS-avtalen vedlegg II </w:t>
      </w:r>
      <w:proofErr w:type="spellStart"/>
      <w:r w:rsidR="00AE6BBD" w:rsidRPr="00D1651A">
        <w:rPr>
          <w:rFonts w:cs="Arial"/>
          <w:i/>
          <w:sz w:val="22"/>
          <w:szCs w:val="22"/>
        </w:rPr>
        <w:t>kap</w:t>
      </w:r>
      <w:proofErr w:type="spellEnd"/>
      <w:r w:rsidR="00AE6BBD" w:rsidRPr="00D1651A">
        <w:rPr>
          <w:rFonts w:cs="Arial"/>
          <w:i/>
          <w:sz w:val="22"/>
          <w:szCs w:val="22"/>
        </w:rPr>
        <w:t>. XIX nr. 1 (direktiv 98/34/EF endret ved direktiv 98/48/EF).</w:t>
      </w:r>
    </w:p>
    <w:p w14:paraId="6C99EBD9" w14:textId="77777777" w:rsidR="00AE6BBD" w:rsidRDefault="00AE6BBD" w:rsidP="00E877F7">
      <w:pPr>
        <w:pStyle w:val="hjemmel"/>
        <w:rPr>
          <w:rFonts w:cs="Arial"/>
          <w:sz w:val="22"/>
          <w:szCs w:val="22"/>
        </w:rPr>
      </w:pPr>
    </w:p>
    <w:p w14:paraId="05E88F82" w14:textId="71D75D5B" w:rsidR="00F661C2" w:rsidRPr="00AE6BBD" w:rsidRDefault="00F661C2" w:rsidP="00F661C2">
      <w:pPr>
        <w:pStyle w:val="hjemmel"/>
        <w:rPr>
          <w:rFonts w:cs="Arial"/>
          <w:b/>
          <w:sz w:val="22"/>
          <w:szCs w:val="22"/>
        </w:rPr>
      </w:pPr>
      <w:r w:rsidRPr="00AE6BBD">
        <w:rPr>
          <w:rFonts w:cs="Arial"/>
          <w:b/>
          <w:sz w:val="22"/>
          <w:szCs w:val="22"/>
        </w:rPr>
        <w:t>Kapittel III</w:t>
      </w:r>
      <w:r w:rsidR="00AE5936">
        <w:rPr>
          <w:rFonts w:cs="Arial"/>
          <w:b/>
          <w:sz w:val="22"/>
          <w:szCs w:val="22"/>
        </w:rPr>
        <w:t>.</w:t>
      </w:r>
      <w:r w:rsidRPr="00AE6BBD">
        <w:rPr>
          <w:rFonts w:cs="Arial"/>
          <w:b/>
          <w:sz w:val="22"/>
          <w:szCs w:val="22"/>
        </w:rPr>
        <w:t xml:space="preserve"> </w:t>
      </w:r>
      <w:proofErr w:type="gramStart"/>
      <w:r w:rsidRPr="00AE6BBD">
        <w:rPr>
          <w:rFonts w:cs="Arial"/>
          <w:b/>
          <w:sz w:val="22"/>
          <w:szCs w:val="22"/>
        </w:rPr>
        <w:t>skal</w:t>
      </w:r>
      <w:proofErr w:type="gramEnd"/>
      <w:r w:rsidRPr="00AE6BBD">
        <w:rPr>
          <w:rFonts w:cs="Arial"/>
          <w:b/>
          <w:sz w:val="22"/>
          <w:szCs w:val="22"/>
        </w:rPr>
        <w:t xml:space="preserve"> lyde:</w:t>
      </w:r>
    </w:p>
    <w:p w14:paraId="45D610C5" w14:textId="77777777" w:rsidR="00F661C2" w:rsidRDefault="00F661C2" w:rsidP="00F661C2">
      <w:pPr>
        <w:pStyle w:val="hjemmel"/>
        <w:rPr>
          <w:rFonts w:cs="Arial"/>
          <w:sz w:val="22"/>
          <w:szCs w:val="22"/>
        </w:rPr>
      </w:pPr>
    </w:p>
    <w:p w14:paraId="404E254A" w14:textId="585528ED" w:rsidR="00F661C2" w:rsidRPr="00AE6BBD" w:rsidRDefault="00F661C2" w:rsidP="00F661C2">
      <w:pPr>
        <w:pStyle w:val="hjemmel"/>
        <w:rPr>
          <w:rFonts w:cs="Arial"/>
          <w:b/>
          <w:sz w:val="22"/>
          <w:szCs w:val="22"/>
        </w:rPr>
      </w:pPr>
      <w:r w:rsidRPr="00AE6BBD">
        <w:rPr>
          <w:rFonts w:cs="Arial"/>
          <w:b/>
          <w:sz w:val="22"/>
          <w:szCs w:val="22"/>
        </w:rPr>
        <w:t xml:space="preserve">Kapittel III. </w:t>
      </w:r>
      <w:r>
        <w:rPr>
          <w:rFonts w:cs="Arial"/>
          <w:b/>
          <w:sz w:val="22"/>
          <w:szCs w:val="22"/>
        </w:rPr>
        <w:t>Utfyllende n</w:t>
      </w:r>
      <w:r w:rsidRPr="00AE6BBD">
        <w:rPr>
          <w:rFonts w:cs="Arial"/>
          <w:b/>
          <w:sz w:val="22"/>
          <w:szCs w:val="22"/>
        </w:rPr>
        <w:t xml:space="preserve">asjonale bestemmelser om tilsetning av </w:t>
      </w:r>
      <w:r>
        <w:rPr>
          <w:rFonts w:cs="Arial"/>
          <w:b/>
          <w:sz w:val="22"/>
          <w:szCs w:val="22"/>
        </w:rPr>
        <w:t xml:space="preserve">visse </w:t>
      </w:r>
      <w:r w:rsidRPr="00AE6BBD">
        <w:rPr>
          <w:rFonts w:cs="Arial"/>
          <w:b/>
          <w:sz w:val="22"/>
          <w:szCs w:val="22"/>
        </w:rPr>
        <w:t>«andre stoffer» til næringsmidler</w:t>
      </w:r>
      <w:r w:rsidR="003D5B0D">
        <w:rPr>
          <w:rFonts w:cs="Arial"/>
          <w:b/>
          <w:sz w:val="22"/>
          <w:szCs w:val="22"/>
        </w:rPr>
        <w:t>, herunder kosttilskudd</w:t>
      </w:r>
    </w:p>
    <w:p w14:paraId="10F96BEA" w14:textId="77777777" w:rsidR="00F661C2" w:rsidRPr="002724B5" w:rsidRDefault="00F661C2" w:rsidP="00F661C2">
      <w:pPr>
        <w:pStyle w:val="hjemmel"/>
        <w:rPr>
          <w:rFonts w:cs="Arial"/>
          <w:sz w:val="22"/>
          <w:szCs w:val="22"/>
        </w:rPr>
      </w:pPr>
    </w:p>
    <w:p w14:paraId="4BADB64A" w14:textId="2AA2D2F1" w:rsidR="00F661C2" w:rsidRDefault="00F661C2" w:rsidP="00F661C2">
      <w:pPr>
        <w:pStyle w:val="Paragraf"/>
        <w:numPr>
          <w:ilvl w:val="0"/>
          <w:numId w:val="0"/>
        </w:numPr>
        <w:spacing w:before="0"/>
        <w:textAlignment w:val="auto"/>
        <w:rPr>
          <w:rFonts w:cs="Arial"/>
          <w:i w:val="0"/>
          <w:szCs w:val="22"/>
        </w:rPr>
      </w:pPr>
      <w:r w:rsidRPr="00AE6BBD">
        <w:rPr>
          <w:rFonts w:cs="Arial"/>
          <w:b/>
          <w:i w:val="0"/>
          <w:szCs w:val="22"/>
        </w:rPr>
        <w:t xml:space="preserve">§ </w:t>
      </w:r>
      <w:r w:rsidR="005905DD">
        <w:rPr>
          <w:rFonts w:cs="Arial"/>
          <w:b/>
          <w:i w:val="0"/>
          <w:szCs w:val="22"/>
        </w:rPr>
        <w:t>6</w:t>
      </w:r>
      <w:r w:rsidRPr="00AE6BBD">
        <w:rPr>
          <w:rFonts w:cs="Arial"/>
          <w:b/>
          <w:i w:val="0"/>
          <w:szCs w:val="22"/>
        </w:rPr>
        <w:t>.</w:t>
      </w:r>
      <w:r>
        <w:rPr>
          <w:rFonts w:cs="Arial"/>
          <w:i w:val="0"/>
          <w:szCs w:val="22"/>
        </w:rPr>
        <w:t xml:space="preserve"> </w:t>
      </w:r>
      <w:r w:rsidRPr="00AE6BBD">
        <w:rPr>
          <w:rFonts w:cs="Arial"/>
          <w:szCs w:val="22"/>
        </w:rPr>
        <w:t>Kapitle</w:t>
      </w:r>
      <w:r>
        <w:rPr>
          <w:rFonts w:cs="Arial"/>
          <w:szCs w:val="22"/>
        </w:rPr>
        <w:t>t</w:t>
      </w:r>
      <w:r w:rsidRPr="00AE6BBD">
        <w:rPr>
          <w:rFonts w:cs="Arial"/>
          <w:szCs w:val="22"/>
        </w:rPr>
        <w:t>s virkeområde</w:t>
      </w:r>
    </w:p>
    <w:p w14:paraId="62371D42" w14:textId="77777777" w:rsidR="00F661C2" w:rsidRDefault="00F661C2" w:rsidP="00F661C2">
      <w:pPr>
        <w:pStyle w:val="Ledd"/>
        <w:spacing w:before="0"/>
        <w:ind w:firstLine="0"/>
        <w:rPr>
          <w:rFonts w:cs="Arial"/>
          <w:szCs w:val="22"/>
        </w:rPr>
      </w:pPr>
    </w:p>
    <w:p w14:paraId="776A47C9" w14:textId="560FF61F" w:rsidR="00F661C2" w:rsidRDefault="002F6278" w:rsidP="00F661C2">
      <w:pPr>
        <w:pStyle w:val="Ledd"/>
        <w:spacing w:before="0"/>
        <w:ind w:firstLine="708"/>
        <w:rPr>
          <w:rFonts w:cs="Arial"/>
          <w:szCs w:val="22"/>
        </w:rPr>
      </w:pPr>
      <w:r>
        <w:rPr>
          <w:rFonts w:cs="Arial"/>
          <w:szCs w:val="22"/>
        </w:rPr>
        <w:t>D</w:t>
      </w:r>
      <w:r w:rsidR="00F661C2">
        <w:rPr>
          <w:rFonts w:cs="Arial"/>
          <w:szCs w:val="22"/>
        </w:rPr>
        <w:t xml:space="preserve">ette kapitlet </w:t>
      </w:r>
      <w:r>
        <w:rPr>
          <w:rFonts w:cs="Arial"/>
          <w:szCs w:val="22"/>
        </w:rPr>
        <w:t>inneholder</w:t>
      </w:r>
      <w:r w:rsidR="00F661C2">
        <w:rPr>
          <w:rFonts w:cs="Arial"/>
          <w:szCs w:val="22"/>
        </w:rPr>
        <w:t xml:space="preserve"> utfyllende nasjonale bestemmelser om tilsetning av visse «andre stoffer» til næringsmidler</w:t>
      </w:r>
      <w:r w:rsidR="003D5B0D">
        <w:rPr>
          <w:rFonts w:cs="Arial"/>
          <w:szCs w:val="22"/>
        </w:rPr>
        <w:t>, herunder kosttilskudd</w:t>
      </w:r>
      <w:r w:rsidR="00F661C2">
        <w:rPr>
          <w:rFonts w:cs="Arial"/>
          <w:szCs w:val="22"/>
        </w:rPr>
        <w:t>. Bestemmelsene gjelder i tillegg til og supplerer bestemmelsene om dette i § 1 jf. forordning (EF) nr. 1925/2006.</w:t>
      </w:r>
    </w:p>
    <w:p w14:paraId="4350EFEB" w14:textId="0877C68A" w:rsidR="00F661C2" w:rsidRPr="00B267BD" w:rsidRDefault="00297D25" w:rsidP="00F661C2">
      <w:pPr>
        <w:pStyle w:val="Ledd"/>
        <w:rPr>
          <w:rFonts w:cs="Arial"/>
          <w:szCs w:val="22"/>
        </w:rPr>
      </w:pPr>
      <w:r>
        <w:rPr>
          <w:rFonts w:cs="Arial"/>
          <w:szCs w:val="22"/>
        </w:rPr>
        <w:t xml:space="preserve">§ </w:t>
      </w:r>
      <w:r w:rsidR="0049252A">
        <w:rPr>
          <w:rFonts w:cs="Arial"/>
          <w:szCs w:val="22"/>
        </w:rPr>
        <w:t>7</w:t>
      </w:r>
      <w:r>
        <w:rPr>
          <w:rFonts w:cs="Arial"/>
          <w:szCs w:val="22"/>
        </w:rPr>
        <w:t xml:space="preserve"> </w:t>
      </w:r>
      <w:r w:rsidR="00453F12">
        <w:rPr>
          <w:rFonts w:cs="Arial"/>
          <w:szCs w:val="22"/>
        </w:rPr>
        <w:t>–</w:t>
      </w:r>
      <w:r>
        <w:rPr>
          <w:rFonts w:cs="Arial"/>
          <w:szCs w:val="22"/>
        </w:rPr>
        <w:t xml:space="preserve"> </w:t>
      </w:r>
      <w:r w:rsidR="00453F12">
        <w:rPr>
          <w:rFonts w:cs="Arial"/>
          <w:szCs w:val="22"/>
        </w:rPr>
        <w:t xml:space="preserve">§ </w:t>
      </w:r>
      <w:r w:rsidR="0049252A">
        <w:rPr>
          <w:rFonts w:cs="Arial"/>
          <w:szCs w:val="22"/>
        </w:rPr>
        <w:t>10</w:t>
      </w:r>
      <w:r w:rsidR="00F661C2">
        <w:rPr>
          <w:rFonts w:cs="Arial"/>
          <w:szCs w:val="22"/>
        </w:rPr>
        <w:t xml:space="preserve"> gjelder bare for tilsetning til næringsmidler</w:t>
      </w:r>
      <w:r w:rsidR="0049252A">
        <w:rPr>
          <w:rFonts w:cs="Arial"/>
          <w:szCs w:val="22"/>
        </w:rPr>
        <w:t>, herunder kosttilskudd</w:t>
      </w:r>
      <w:r w:rsidR="00C05AC8">
        <w:rPr>
          <w:rFonts w:cs="Arial"/>
          <w:szCs w:val="22"/>
        </w:rPr>
        <w:t>,</w:t>
      </w:r>
      <w:r w:rsidR="00F661C2">
        <w:rPr>
          <w:rFonts w:cs="Arial"/>
          <w:szCs w:val="22"/>
        </w:rPr>
        <w:t xml:space="preserve"> av «andre stoffer» som: </w:t>
      </w:r>
    </w:p>
    <w:p w14:paraId="1310D4A1" w14:textId="77777777" w:rsidR="00F661C2" w:rsidRPr="00B267BD" w:rsidRDefault="00F661C2" w:rsidP="00F661C2">
      <w:pPr>
        <w:pStyle w:val="Ledd"/>
        <w:numPr>
          <w:ilvl w:val="0"/>
          <w:numId w:val="17"/>
        </w:numPr>
        <w:rPr>
          <w:rFonts w:cs="Arial"/>
          <w:szCs w:val="22"/>
        </w:rPr>
      </w:pPr>
      <w:proofErr w:type="gramStart"/>
      <w:r w:rsidRPr="00B267BD">
        <w:rPr>
          <w:rFonts w:cs="Arial"/>
          <w:szCs w:val="22"/>
        </w:rPr>
        <w:t>har</w:t>
      </w:r>
      <w:proofErr w:type="gramEnd"/>
      <w:r w:rsidRPr="00B267BD">
        <w:rPr>
          <w:rFonts w:cs="Arial"/>
          <w:szCs w:val="22"/>
        </w:rPr>
        <w:t xml:space="preserve"> en renhet på minimum 50 % eller er oppkonsentrert 40 ganger eller mer og</w:t>
      </w:r>
    </w:p>
    <w:p w14:paraId="07B9D831" w14:textId="77777777" w:rsidR="00F661C2" w:rsidRPr="00B267BD" w:rsidRDefault="00F661C2" w:rsidP="00F661C2">
      <w:pPr>
        <w:pStyle w:val="Ledd"/>
        <w:numPr>
          <w:ilvl w:val="0"/>
          <w:numId w:val="17"/>
        </w:numPr>
        <w:rPr>
          <w:rFonts w:cs="Arial"/>
          <w:szCs w:val="22"/>
        </w:rPr>
      </w:pPr>
      <w:proofErr w:type="gramStart"/>
      <w:r w:rsidRPr="00B267BD">
        <w:rPr>
          <w:rFonts w:cs="Arial"/>
          <w:szCs w:val="22"/>
        </w:rPr>
        <w:t>normalt</w:t>
      </w:r>
      <w:proofErr w:type="gramEnd"/>
      <w:r w:rsidRPr="00B267BD">
        <w:rPr>
          <w:rFonts w:cs="Arial"/>
          <w:szCs w:val="22"/>
        </w:rPr>
        <w:t xml:space="preserve"> ikke inntas som et næringsmiddel i seg selv og normalt ikke brukes som en ingrediens til næringsmidler.</w:t>
      </w:r>
    </w:p>
    <w:p w14:paraId="7FA79003" w14:textId="77777777" w:rsidR="00F661C2" w:rsidRDefault="00F661C2" w:rsidP="00F661C2">
      <w:pPr>
        <w:pStyle w:val="Ledd"/>
        <w:spacing w:before="0"/>
        <w:ind w:firstLine="0"/>
        <w:rPr>
          <w:rFonts w:cs="Arial"/>
          <w:szCs w:val="22"/>
        </w:rPr>
      </w:pPr>
    </w:p>
    <w:p w14:paraId="5A4CB67A" w14:textId="37170507" w:rsidR="00F661C2" w:rsidRDefault="002F6278" w:rsidP="00F661C2">
      <w:pPr>
        <w:pStyle w:val="Ledd"/>
        <w:spacing w:before="0"/>
        <w:rPr>
          <w:rFonts w:cs="Arial"/>
          <w:szCs w:val="22"/>
        </w:rPr>
      </w:pPr>
      <w:r>
        <w:rPr>
          <w:rFonts w:cs="Arial"/>
          <w:szCs w:val="22"/>
        </w:rPr>
        <w:t xml:space="preserve">§ </w:t>
      </w:r>
      <w:r w:rsidR="0049252A">
        <w:rPr>
          <w:rFonts w:cs="Arial"/>
          <w:szCs w:val="22"/>
        </w:rPr>
        <w:t>7</w:t>
      </w:r>
      <w:r>
        <w:rPr>
          <w:rFonts w:cs="Arial"/>
          <w:szCs w:val="22"/>
        </w:rPr>
        <w:t xml:space="preserve"> - </w:t>
      </w:r>
      <w:r w:rsidR="00453F12">
        <w:rPr>
          <w:rFonts w:cs="Arial"/>
          <w:szCs w:val="22"/>
        </w:rPr>
        <w:t xml:space="preserve">§ </w:t>
      </w:r>
      <w:r w:rsidR="0049252A">
        <w:rPr>
          <w:rFonts w:cs="Arial"/>
          <w:szCs w:val="22"/>
        </w:rPr>
        <w:t>10</w:t>
      </w:r>
      <w:r w:rsidRPr="002724B5">
        <w:rPr>
          <w:rFonts w:cs="Arial"/>
          <w:szCs w:val="22"/>
        </w:rPr>
        <w:t xml:space="preserve"> </w:t>
      </w:r>
      <w:r w:rsidR="00F661C2" w:rsidRPr="002724B5">
        <w:rPr>
          <w:rFonts w:cs="Arial"/>
          <w:szCs w:val="22"/>
        </w:rPr>
        <w:t>gjelde</w:t>
      </w:r>
      <w:r w:rsidR="00F661C2">
        <w:rPr>
          <w:rFonts w:cs="Arial"/>
          <w:szCs w:val="22"/>
        </w:rPr>
        <w:t xml:space="preserve">r </w:t>
      </w:r>
      <w:r w:rsidR="00F661C2" w:rsidRPr="002724B5">
        <w:rPr>
          <w:rFonts w:cs="Arial"/>
          <w:szCs w:val="22"/>
        </w:rPr>
        <w:t>ikke for</w:t>
      </w:r>
      <w:r w:rsidR="00F661C2">
        <w:rPr>
          <w:rFonts w:cs="Arial"/>
          <w:szCs w:val="22"/>
        </w:rPr>
        <w:t xml:space="preserve"> tilsetning av følgende «andre stoffer» til næringsmidler</w:t>
      </w:r>
      <w:r w:rsidR="0049252A">
        <w:rPr>
          <w:rFonts w:cs="Arial"/>
          <w:szCs w:val="22"/>
        </w:rPr>
        <w:t>, herunder kosttilskudd</w:t>
      </w:r>
      <w:r w:rsidR="00F661C2" w:rsidRPr="002724B5">
        <w:rPr>
          <w:rFonts w:cs="Arial"/>
          <w:szCs w:val="22"/>
        </w:rPr>
        <w:t>:</w:t>
      </w:r>
    </w:p>
    <w:p w14:paraId="4C015C08" w14:textId="77777777" w:rsidR="00F661C2" w:rsidRPr="002724B5" w:rsidRDefault="00F661C2" w:rsidP="00F661C2">
      <w:pPr>
        <w:pStyle w:val="Ledd"/>
        <w:spacing w:before="0"/>
        <w:ind w:firstLine="0"/>
        <w:rPr>
          <w:rFonts w:cs="Arial"/>
          <w:szCs w:val="22"/>
        </w:rPr>
      </w:pPr>
    </w:p>
    <w:p w14:paraId="6B348674" w14:textId="77777777" w:rsidR="00F661C2" w:rsidRDefault="00F661C2" w:rsidP="00F661C2">
      <w:pPr>
        <w:pStyle w:val="Ledd"/>
        <w:numPr>
          <w:ilvl w:val="0"/>
          <w:numId w:val="18"/>
        </w:numPr>
        <w:spacing w:before="0"/>
        <w:rPr>
          <w:rFonts w:cs="Arial"/>
          <w:szCs w:val="22"/>
        </w:rPr>
      </w:pPr>
      <w:proofErr w:type="gramStart"/>
      <w:r>
        <w:rPr>
          <w:rFonts w:cs="Arial"/>
          <w:szCs w:val="22"/>
        </w:rPr>
        <w:t>p</w:t>
      </w:r>
      <w:r w:rsidRPr="002724B5">
        <w:rPr>
          <w:rFonts w:cs="Arial"/>
          <w:szCs w:val="22"/>
        </w:rPr>
        <w:t>lanter</w:t>
      </w:r>
      <w:proofErr w:type="gramEnd"/>
      <w:r w:rsidRPr="002724B5">
        <w:rPr>
          <w:rFonts w:cs="Arial"/>
          <w:szCs w:val="22"/>
        </w:rPr>
        <w:t xml:space="preserve"> eller deler av planter</w:t>
      </w:r>
      <w:r>
        <w:rPr>
          <w:rFonts w:cs="Arial"/>
          <w:szCs w:val="22"/>
        </w:rPr>
        <w:t xml:space="preserve"> </w:t>
      </w:r>
      <w:r w:rsidRPr="002724B5">
        <w:rPr>
          <w:rFonts w:cs="Arial"/>
          <w:szCs w:val="22"/>
        </w:rPr>
        <w:t>i frisk, tørket, hakket, skåret eller pulverisert form</w:t>
      </w:r>
      <w:r>
        <w:rPr>
          <w:rFonts w:cs="Arial"/>
          <w:szCs w:val="22"/>
        </w:rPr>
        <w:t>,</w:t>
      </w:r>
    </w:p>
    <w:p w14:paraId="59171164" w14:textId="77777777" w:rsidR="00F661C2" w:rsidRPr="002724B5" w:rsidRDefault="00F661C2" w:rsidP="00F661C2">
      <w:pPr>
        <w:pStyle w:val="Ledd"/>
        <w:spacing w:before="0"/>
        <w:ind w:firstLine="0"/>
        <w:rPr>
          <w:rFonts w:cs="Arial"/>
          <w:szCs w:val="22"/>
        </w:rPr>
      </w:pPr>
    </w:p>
    <w:p w14:paraId="43D950D7" w14:textId="77777777" w:rsidR="00297D25" w:rsidRDefault="00F661C2" w:rsidP="00F661C2">
      <w:pPr>
        <w:pStyle w:val="Ledd"/>
        <w:numPr>
          <w:ilvl w:val="0"/>
          <w:numId w:val="18"/>
        </w:numPr>
        <w:spacing w:before="0"/>
        <w:rPr>
          <w:rFonts w:cs="Arial"/>
          <w:szCs w:val="22"/>
        </w:rPr>
      </w:pPr>
      <w:proofErr w:type="gramStart"/>
      <w:r>
        <w:rPr>
          <w:rFonts w:cs="Arial"/>
          <w:szCs w:val="22"/>
        </w:rPr>
        <w:t>e</w:t>
      </w:r>
      <w:r w:rsidRPr="002724B5">
        <w:rPr>
          <w:rFonts w:cs="Arial"/>
          <w:szCs w:val="22"/>
        </w:rPr>
        <w:t>kstrakter</w:t>
      </w:r>
      <w:proofErr w:type="gramEnd"/>
      <w:r w:rsidRPr="002724B5">
        <w:rPr>
          <w:rFonts w:cs="Arial"/>
          <w:szCs w:val="22"/>
        </w:rPr>
        <w:t xml:space="preserve"> av planter eller deler av planter </w:t>
      </w:r>
      <w:r>
        <w:rPr>
          <w:rFonts w:cs="Arial"/>
          <w:szCs w:val="22"/>
        </w:rPr>
        <w:t>s</w:t>
      </w:r>
      <w:r w:rsidRPr="002724B5">
        <w:rPr>
          <w:rFonts w:cs="Arial"/>
          <w:szCs w:val="22"/>
        </w:rPr>
        <w:t>om utelukkende er laget ved en enkel vandig ekstraksjon</w:t>
      </w:r>
      <w:r>
        <w:rPr>
          <w:rFonts w:cs="Arial"/>
          <w:szCs w:val="22"/>
        </w:rPr>
        <w:t>,</w:t>
      </w:r>
      <w:r w:rsidRPr="002724B5">
        <w:rPr>
          <w:rFonts w:cs="Arial"/>
          <w:szCs w:val="22"/>
        </w:rPr>
        <w:t xml:space="preserve"> eventuelt etterfulgt av inndamping</w:t>
      </w:r>
      <w:r w:rsidR="00297D25">
        <w:rPr>
          <w:rFonts w:cs="Arial"/>
          <w:szCs w:val="22"/>
        </w:rPr>
        <w:t>,</w:t>
      </w:r>
    </w:p>
    <w:p w14:paraId="11AC083E" w14:textId="77777777" w:rsidR="00297D25" w:rsidRDefault="00297D25" w:rsidP="00297D25">
      <w:pPr>
        <w:pStyle w:val="Listeavsnitt"/>
        <w:rPr>
          <w:rFonts w:cs="Arial"/>
          <w:szCs w:val="22"/>
        </w:rPr>
      </w:pPr>
    </w:p>
    <w:p w14:paraId="65030FE7" w14:textId="59382605" w:rsidR="00F661C2" w:rsidRDefault="00297D25" w:rsidP="00F661C2">
      <w:pPr>
        <w:pStyle w:val="Ledd"/>
        <w:numPr>
          <w:ilvl w:val="0"/>
          <w:numId w:val="18"/>
        </w:numPr>
        <w:spacing w:before="0"/>
        <w:rPr>
          <w:rFonts w:cs="Arial"/>
          <w:szCs w:val="22"/>
        </w:rPr>
      </w:pPr>
      <w:proofErr w:type="gramStart"/>
      <w:r>
        <w:rPr>
          <w:rFonts w:cs="Arial"/>
          <w:szCs w:val="22"/>
        </w:rPr>
        <w:t>mikroorganismer</w:t>
      </w:r>
      <w:proofErr w:type="gramEnd"/>
      <w:r>
        <w:rPr>
          <w:rFonts w:cs="Arial"/>
          <w:szCs w:val="22"/>
        </w:rPr>
        <w:t xml:space="preserve"> </w:t>
      </w:r>
      <w:r w:rsidR="00F661C2">
        <w:rPr>
          <w:rFonts w:cs="Arial"/>
          <w:szCs w:val="22"/>
        </w:rPr>
        <w:t>eller</w:t>
      </w:r>
    </w:p>
    <w:p w14:paraId="4186044F" w14:textId="77777777" w:rsidR="00F661C2" w:rsidRPr="000E0557" w:rsidRDefault="00F661C2" w:rsidP="00F661C2">
      <w:pPr>
        <w:rPr>
          <w:rFonts w:cs="Arial"/>
          <w:szCs w:val="22"/>
        </w:rPr>
      </w:pPr>
    </w:p>
    <w:p w14:paraId="4D601A0C" w14:textId="77777777" w:rsidR="00F661C2" w:rsidRDefault="00F661C2" w:rsidP="00F661C2">
      <w:pPr>
        <w:pStyle w:val="Ledd"/>
        <w:numPr>
          <w:ilvl w:val="0"/>
          <w:numId w:val="18"/>
        </w:numPr>
        <w:spacing w:before="0"/>
        <w:rPr>
          <w:rFonts w:cs="Arial"/>
          <w:szCs w:val="22"/>
        </w:rPr>
      </w:pPr>
      <w:r>
        <w:rPr>
          <w:rFonts w:cs="Arial"/>
          <w:szCs w:val="22"/>
        </w:rPr>
        <w:lastRenderedPageBreak/>
        <w:t>«</w:t>
      </w:r>
      <w:proofErr w:type="gramStart"/>
      <w:r w:rsidRPr="002724B5">
        <w:rPr>
          <w:rFonts w:cs="Arial"/>
          <w:szCs w:val="22"/>
        </w:rPr>
        <w:t>andre</w:t>
      </w:r>
      <w:proofErr w:type="gramEnd"/>
      <w:r w:rsidRPr="002724B5">
        <w:rPr>
          <w:rFonts w:cs="Arial"/>
          <w:szCs w:val="22"/>
        </w:rPr>
        <w:t xml:space="preserve"> stoffer</w:t>
      </w:r>
      <w:r>
        <w:rPr>
          <w:rFonts w:cs="Arial"/>
          <w:szCs w:val="22"/>
        </w:rPr>
        <w:t>»</w:t>
      </w:r>
      <w:r w:rsidRPr="002724B5">
        <w:rPr>
          <w:rFonts w:cs="Arial"/>
          <w:szCs w:val="22"/>
        </w:rPr>
        <w:t xml:space="preserve"> som </w:t>
      </w:r>
      <w:r>
        <w:rPr>
          <w:rFonts w:cs="Arial"/>
          <w:szCs w:val="22"/>
        </w:rPr>
        <w:t>er oppført på listene i del A og B i vedlegg III til forordning (EF) nr. 1925/2006.</w:t>
      </w:r>
    </w:p>
    <w:p w14:paraId="76A80D79" w14:textId="77777777" w:rsidR="00F43897" w:rsidRDefault="00F43897" w:rsidP="00F43897">
      <w:pPr>
        <w:pStyle w:val="Listeavsnitt"/>
        <w:rPr>
          <w:rFonts w:cs="Arial"/>
          <w:szCs w:val="22"/>
        </w:rPr>
      </w:pPr>
    </w:p>
    <w:p w14:paraId="2819C043" w14:textId="5A177AD6" w:rsidR="00F43897" w:rsidRPr="00F43897" w:rsidRDefault="00F43897" w:rsidP="00F43897">
      <w:pPr>
        <w:ind w:firstLine="708"/>
        <w:rPr>
          <w:rFonts w:ascii="Arial" w:hAnsi="Arial" w:cs="Arial"/>
          <w:sz w:val="22"/>
          <w:szCs w:val="22"/>
        </w:rPr>
      </w:pPr>
      <w:r w:rsidRPr="00F43897">
        <w:rPr>
          <w:rFonts w:ascii="Arial" w:hAnsi="Arial" w:cs="Arial"/>
          <w:sz w:val="22"/>
          <w:szCs w:val="22"/>
        </w:rPr>
        <w:t xml:space="preserve">For «andre stoffer» som </w:t>
      </w:r>
      <w:r w:rsidR="00F527A4">
        <w:rPr>
          <w:rFonts w:ascii="Arial" w:hAnsi="Arial" w:cs="Arial"/>
          <w:sz w:val="22"/>
          <w:szCs w:val="22"/>
        </w:rPr>
        <w:t xml:space="preserve">etter </w:t>
      </w:r>
      <w:r w:rsidR="00336427">
        <w:rPr>
          <w:rFonts w:ascii="Arial" w:hAnsi="Arial" w:cs="Arial"/>
          <w:sz w:val="22"/>
          <w:szCs w:val="22"/>
        </w:rPr>
        <w:t xml:space="preserve">§ </w:t>
      </w:r>
      <w:r w:rsidR="0049252A">
        <w:rPr>
          <w:rFonts w:ascii="Arial" w:hAnsi="Arial" w:cs="Arial"/>
          <w:sz w:val="22"/>
          <w:szCs w:val="22"/>
        </w:rPr>
        <w:t>6</w:t>
      </w:r>
      <w:r w:rsidR="00336427">
        <w:rPr>
          <w:rFonts w:ascii="Arial" w:hAnsi="Arial" w:cs="Arial"/>
          <w:sz w:val="22"/>
          <w:szCs w:val="22"/>
        </w:rPr>
        <w:t xml:space="preserve"> </w:t>
      </w:r>
      <w:r w:rsidR="00F527A4">
        <w:rPr>
          <w:rFonts w:ascii="Arial" w:hAnsi="Arial" w:cs="Arial"/>
          <w:sz w:val="22"/>
          <w:szCs w:val="22"/>
        </w:rPr>
        <w:t xml:space="preserve">annet </w:t>
      </w:r>
      <w:r w:rsidR="00922F70">
        <w:rPr>
          <w:rFonts w:ascii="Arial" w:hAnsi="Arial" w:cs="Arial"/>
          <w:sz w:val="22"/>
          <w:szCs w:val="22"/>
        </w:rPr>
        <w:t xml:space="preserve">ledd </w:t>
      </w:r>
      <w:r w:rsidR="00F527A4">
        <w:rPr>
          <w:rFonts w:ascii="Arial" w:hAnsi="Arial" w:cs="Arial"/>
          <w:sz w:val="22"/>
          <w:szCs w:val="22"/>
        </w:rPr>
        <w:t xml:space="preserve">og tredje ledd </w:t>
      </w:r>
      <w:r w:rsidR="00922F70">
        <w:rPr>
          <w:rFonts w:ascii="Arial" w:hAnsi="Arial" w:cs="Arial"/>
          <w:sz w:val="22"/>
          <w:szCs w:val="22"/>
        </w:rPr>
        <w:t xml:space="preserve">bokstavene a), b) og c) </w:t>
      </w:r>
      <w:r w:rsidRPr="00F43897">
        <w:rPr>
          <w:rFonts w:ascii="Arial" w:hAnsi="Arial" w:cs="Arial"/>
          <w:sz w:val="22"/>
          <w:szCs w:val="22"/>
        </w:rPr>
        <w:t xml:space="preserve">ikke er omfattet av § </w:t>
      </w:r>
      <w:r w:rsidR="0049252A">
        <w:rPr>
          <w:rFonts w:ascii="Arial" w:hAnsi="Arial" w:cs="Arial"/>
          <w:sz w:val="22"/>
          <w:szCs w:val="22"/>
        </w:rPr>
        <w:t>7</w:t>
      </w:r>
      <w:r w:rsidRPr="00F43897">
        <w:rPr>
          <w:rFonts w:ascii="Arial" w:hAnsi="Arial" w:cs="Arial"/>
          <w:sz w:val="22"/>
          <w:szCs w:val="22"/>
        </w:rPr>
        <w:t xml:space="preserve"> – </w:t>
      </w:r>
      <w:r w:rsidR="00453F12">
        <w:rPr>
          <w:rFonts w:ascii="Arial" w:hAnsi="Arial" w:cs="Arial"/>
          <w:sz w:val="22"/>
          <w:szCs w:val="22"/>
        </w:rPr>
        <w:t xml:space="preserve">§ </w:t>
      </w:r>
      <w:r w:rsidR="0049252A">
        <w:rPr>
          <w:rFonts w:ascii="Arial" w:hAnsi="Arial" w:cs="Arial"/>
          <w:sz w:val="22"/>
          <w:szCs w:val="22"/>
        </w:rPr>
        <w:t>10</w:t>
      </w:r>
      <w:r w:rsidRPr="00F43897">
        <w:rPr>
          <w:rFonts w:ascii="Arial" w:hAnsi="Arial" w:cs="Arial"/>
          <w:sz w:val="22"/>
          <w:szCs w:val="22"/>
        </w:rPr>
        <w:t xml:space="preserve">, kan Mattilsynet fastsette forskrifter om endringer i vedlegg </w:t>
      </w:r>
      <w:r w:rsidR="00336427">
        <w:rPr>
          <w:rFonts w:ascii="Arial" w:hAnsi="Arial" w:cs="Arial"/>
          <w:sz w:val="22"/>
          <w:szCs w:val="22"/>
        </w:rPr>
        <w:t>5</w:t>
      </w:r>
      <w:r w:rsidRPr="00F43897">
        <w:rPr>
          <w:rFonts w:ascii="Arial" w:hAnsi="Arial" w:cs="Arial"/>
          <w:sz w:val="22"/>
          <w:szCs w:val="22"/>
        </w:rPr>
        <w:t xml:space="preserve">, som forbyr eller fastsetter restriksjoner for </w:t>
      </w:r>
      <w:r w:rsidR="00922F70">
        <w:rPr>
          <w:rFonts w:ascii="Arial" w:hAnsi="Arial" w:cs="Arial"/>
          <w:sz w:val="22"/>
          <w:szCs w:val="22"/>
        </w:rPr>
        <w:t xml:space="preserve">tilsetning av </w:t>
      </w:r>
      <w:r w:rsidRPr="00F43897">
        <w:rPr>
          <w:rFonts w:ascii="Arial" w:hAnsi="Arial" w:cs="Arial"/>
          <w:sz w:val="22"/>
          <w:szCs w:val="22"/>
        </w:rPr>
        <w:t>stoffe</w:t>
      </w:r>
      <w:r w:rsidR="00922F70">
        <w:rPr>
          <w:rFonts w:ascii="Arial" w:hAnsi="Arial" w:cs="Arial"/>
          <w:sz w:val="22"/>
          <w:szCs w:val="22"/>
        </w:rPr>
        <w:t>ne til næringsmidler</w:t>
      </w:r>
      <w:r w:rsidR="0049252A" w:rsidRPr="0017719C">
        <w:rPr>
          <w:rFonts w:ascii="Arial" w:hAnsi="Arial" w:cs="Arial"/>
          <w:sz w:val="22"/>
          <w:szCs w:val="22"/>
        </w:rPr>
        <w:t>, herunder kosttilskudd</w:t>
      </w:r>
      <w:r w:rsidR="008665FD">
        <w:rPr>
          <w:rFonts w:ascii="Arial" w:hAnsi="Arial" w:cs="Arial"/>
          <w:sz w:val="22"/>
          <w:szCs w:val="22"/>
        </w:rPr>
        <w:t>.</w:t>
      </w:r>
    </w:p>
    <w:p w14:paraId="7AD425E8" w14:textId="77777777" w:rsidR="00F661C2" w:rsidRPr="002724B5" w:rsidRDefault="00F661C2" w:rsidP="00F661C2">
      <w:pPr>
        <w:pStyle w:val="Ledd"/>
        <w:spacing w:before="0"/>
        <w:ind w:firstLine="0"/>
        <w:rPr>
          <w:rFonts w:cs="Arial"/>
          <w:szCs w:val="22"/>
        </w:rPr>
      </w:pPr>
    </w:p>
    <w:p w14:paraId="37BF3689" w14:textId="7608627D" w:rsidR="00F661C2" w:rsidRPr="00542CA6" w:rsidRDefault="00F661C2" w:rsidP="00F661C2">
      <w:pPr>
        <w:pStyle w:val="Paragraf"/>
        <w:numPr>
          <w:ilvl w:val="0"/>
          <w:numId w:val="0"/>
        </w:numPr>
        <w:spacing w:before="0"/>
        <w:textAlignment w:val="auto"/>
      </w:pPr>
      <w:r w:rsidRPr="00542CA6">
        <w:rPr>
          <w:rFonts w:cs="Arial"/>
          <w:b/>
          <w:i w:val="0"/>
          <w:szCs w:val="22"/>
        </w:rPr>
        <w:t xml:space="preserve">§ </w:t>
      </w:r>
      <w:r w:rsidR="005905DD">
        <w:rPr>
          <w:rFonts w:cs="Arial"/>
          <w:b/>
          <w:i w:val="0"/>
          <w:szCs w:val="22"/>
        </w:rPr>
        <w:t>7</w:t>
      </w:r>
      <w:r w:rsidRPr="00542CA6">
        <w:rPr>
          <w:rFonts w:cs="Arial"/>
          <w:b/>
          <w:i w:val="0"/>
          <w:szCs w:val="22"/>
        </w:rPr>
        <w:t>.</w:t>
      </w:r>
      <w:r>
        <w:rPr>
          <w:rFonts w:cs="Arial"/>
          <w:i w:val="0"/>
          <w:szCs w:val="22"/>
        </w:rPr>
        <w:t xml:space="preserve"> </w:t>
      </w:r>
      <w:r w:rsidRPr="00542CA6">
        <w:rPr>
          <w:rFonts w:cs="Arial"/>
          <w:szCs w:val="22"/>
        </w:rPr>
        <w:t xml:space="preserve">Vilkår for tilsetning av </w:t>
      </w:r>
      <w:r w:rsidR="00C05AC8">
        <w:rPr>
          <w:rFonts w:cs="Arial"/>
          <w:szCs w:val="22"/>
        </w:rPr>
        <w:t xml:space="preserve">visse </w:t>
      </w:r>
      <w:r w:rsidRPr="00542CA6">
        <w:rPr>
          <w:rFonts w:cs="Arial"/>
          <w:szCs w:val="22"/>
        </w:rPr>
        <w:t>”andre stoffer” til næringsmidler</w:t>
      </w:r>
      <w:r w:rsidR="0049252A">
        <w:rPr>
          <w:rFonts w:cs="Arial"/>
          <w:szCs w:val="22"/>
        </w:rPr>
        <w:t>, herunder kosttilskudd</w:t>
      </w:r>
    </w:p>
    <w:p w14:paraId="3D9BE5FC" w14:textId="77777777" w:rsidR="00F661C2" w:rsidRDefault="00F661C2" w:rsidP="00F661C2">
      <w:pPr>
        <w:pStyle w:val="Paragraf"/>
        <w:numPr>
          <w:ilvl w:val="0"/>
          <w:numId w:val="0"/>
        </w:numPr>
        <w:spacing w:before="0"/>
        <w:textAlignment w:val="auto"/>
      </w:pPr>
    </w:p>
    <w:p w14:paraId="20D2C193" w14:textId="0C6158B4" w:rsidR="00F661C2" w:rsidRDefault="00F661C2" w:rsidP="00F661C2">
      <w:pPr>
        <w:ind w:firstLine="708"/>
        <w:rPr>
          <w:rFonts w:ascii="Arial" w:hAnsi="Arial" w:cs="Arial"/>
          <w:sz w:val="22"/>
          <w:szCs w:val="22"/>
        </w:rPr>
      </w:pPr>
      <w:r>
        <w:rPr>
          <w:rFonts w:ascii="Arial" w:hAnsi="Arial" w:cs="Arial"/>
          <w:sz w:val="22"/>
          <w:szCs w:val="22"/>
        </w:rPr>
        <w:t xml:space="preserve">Det er bare tillatt å </w:t>
      </w:r>
      <w:proofErr w:type="gramStart"/>
      <w:r>
        <w:rPr>
          <w:rFonts w:ascii="Arial" w:hAnsi="Arial" w:cs="Arial"/>
          <w:sz w:val="22"/>
          <w:szCs w:val="22"/>
        </w:rPr>
        <w:t>tilsette ”andre</w:t>
      </w:r>
      <w:proofErr w:type="gramEnd"/>
      <w:r>
        <w:rPr>
          <w:rFonts w:ascii="Arial" w:hAnsi="Arial" w:cs="Arial"/>
          <w:sz w:val="22"/>
          <w:szCs w:val="22"/>
        </w:rPr>
        <w:t xml:space="preserve"> stoffer” som er oppført i vedlegg 3 til næringsmidler</w:t>
      </w:r>
      <w:r w:rsidR="002F6278">
        <w:rPr>
          <w:rFonts w:ascii="Arial" w:hAnsi="Arial" w:cs="Arial"/>
          <w:sz w:val="22"/>
          <w:szCs w:val="22"/>
        </w:rPr>
        <w:t>, herunder kosttilskudd</w:t>
      </w:r>
      <w:r>
        <w:rPr>
          <w:rFonts w:ascii="Arial" w:hAnsi="Arial" w:cs="Arial"/>
          <w:sz w:val="22"/>
          <w:szCs w:val="22"/>
        </w:rPr>
        <w:t>. Tilsetningen må være i samsvar med de vilkårene som framgår av vedlegg 3.</w:t>
      </w:r>
    </w:p>
    <w:p w14:paraId="5058F3C0" w14:textId="77777777" w:rsidR="00F661C2" w:rsidRDefault="00F661C2" w:rsidP="00F661C2">
      <w:pPr>
        <w:ind w:firstLine="708"/>
        <w:rPr>
          <w:rFonts w:ascii="Arial" w:hAnsi="Arial" w:cs="Arial"/>
          <w:sz w:val="22"/>
          <w:szCs w:val="22"/>
        </w:rPr>
      </w:pPr>
    </w:p>
    <w:p w14:paraId="7F8BF44C" w14:textId="77777777" w:rsidR="00F661C2" w:rsidRPr="00D53948" w:rsidRDefault="00F661C2" w:rsidP="00F661C2">
      <w:pPr>
        <w:ind w:firstLine="708"/>
        <w:rPr>
          <w:rFonts w:ascii="Arial" w:hAnsi="Arial" w:cs="Arial"/>
          <w:sz w:val="22"/>
          <w:szCs w:val="22"/>
        </w:rPr>
      </w:pPr>
      <w:r>
        <w:rPr>
          <w:rFonts w:ascii="Arial" w:hAnsi="Arial" w:cs="Arial"/>
          <w:sz w:val="22"/>
          <w:szCs w:val="22"/>
        </w:rPr>
        <w:t>De fastsatte grensene for tilsetning av «andre stoffer» som er oppført i vedlegg 3</w:t>
      </w:r>
      <w:r w:rsidRPr="00D53948">
        <w:rPr>
          <w:rFonts w:ascii="Arial" w:hAnsi="Arial" w:cs="Arial"/>
          <w:sz w:val="22"/>
          <w:szCs w:val="22"/>
        </w:rPr>
        <w:t xml:space="preserve"> må ikke </w:t>
      </w:r>
      <w:proofErr w:type="spellStart"/>
      <w:r w:rsidRPr="00D53948">
        <w:rPr>
          <w:rFonts w:ascii="Arial" w:hAnsi="Arial" w:cs="Arial"/>
          <w:sz w:val="22"/>
          <w:szCs w:val="22"/>
        </w:rPr>
        <w:t>overskrides</w:t>
      </w:r>
      <w:proofErr w:type="spellEnd"/>
      <w:r>
        <w:rPr>
          <w:rFonts w:ascii="Arial" w:hAnsi="Arial" w:cs="Arial"/>
          <w:sz w:val="22"/>
          <w:szCs w:val="22"/>
        </w:rPr>
        <w:t xml:space="preserve">. Dette gjelder uavhengig av hva som er </w:t>
      </w:r>
      <w:r w:rsidRPr="00D53948">
        <w:rPr>
          <w:rFonts w:ascii="Arial" w:hAnsi="Arial" w:cs="Arial"/>
          <w:sz w:val="22"/>
          <w:szCs w:val="22"/>
        </w:rPr>
        <w:t xml:space="preserve">kilden til </w:t>
      </w:r>
      <w:r>
        <w:rPr>
          <w:rFonts w:ascii="Arial" w:hAnsi="Arial" w:cs="Arial"/>
          <w:sz w:val="22"/>
          <w:szCs w:val="22"/>
        </w:rPr>
        <w:t xml:space="preserve">og formålet med tilsetningen av </w:t>
      </w:r>
      <w:r w:rsidRPr="00D53948">
        <w:rPr>
          <w:rFonts w:ascii="Arial" w:hAnsi="Arial" w:cs="Arial"/>
          <w:sz w:val="22"/>
          <w:szCs w:val="22"/>
        </w:rPr>
        <w:t>stoffet.</w:t>
      </w:r>
    </w:p>
    <w:p w14:paraId="372808DD" w14:textId="77777777" w:rsidR="00F661C2" w:rsidRDefault="00F661C2" w:rsidP="00F661C2">
      <w:pPr>
        <w:rPr>
          <w:rFonts w:ascii="Arial" w:hAnsi="Arial" w:cs="Arial"/>
          <w:sz w:val="22"/>
          <w:szCs w:val="22"/>
        </w:rPr>
      </w:pPr>
    </w:p>
    <w:p w14:paraId="7CF2AF63" w14:textId="2AABF656" w:rsidR="00F661C2" w:rsidRDefault="00F661C2" w:rsidP="00F661C2">
      <w:pPr>
        <w:pStyle w:val="Paragraf"/>
        <w:numPr>
          <w:ilvl w:val="0"/>
          <w:numId w:val="0"/>
        </w:numPr>
        <w:spacing w:before="0"/>
        <w:rPr>
          <w:rFonts w:cs="Arial"/>
          <w:i w:val="0"/>
          <w:szCs w:val="22"/>
        </w:rPr>
      </w:pPr>
      <w:r w:rsidRPr="00542CA6">
        <w:rPr>
          <w:rFonts w:cs="Arial"/>
          <w:b/>
          <w:i w:val="0"/>
          <w:szCs w:val="22"/>
        </w:rPr>
        <w:t xml:space="preserve">§ </w:t>
      </w:r>
      <w:r w:rsidR="005905DD">
        <w:rPr>
          <w:rFonts w:cs="Arial"/>
          <w:b/>
          <w:i w:val="0"/>
          <w:szCs w:val="22"/>
        </w:rPr>
        <w:t>8</w:t>
      </w:r>
      <w:r w:rsidRPr="00542CA6">
        <w:rPr>
          <w:rFonts w:cs="Arial"/>
          <w:b/>
          <w:i w:val="0"/>
          <w:szCs w:val="22"/>
        </w:rPr>
        <w:t>.</w:t>
      </w:r>
      <w:r>
        <w:rPr>
          <w:rFonts w:cs="Arial"/>
          <w:i w:val="0"/>
          <w:szCs w:val="22"/>
        </w:rPr>
        <w:t xml:space="preserve"> </w:t>
      </w:r>
      <w:r>
        <w:rPr>
          <w:rFonts w:cs="Arial"/>
          <w:szCs w:val="22"/>
        </w:rPr>
        <w:t>Krav til identitet og renhet for «andre stoffer» som er oppført i vedlegg 3</w:t>
      </w:r>
    </w:p>
    <w:p w14:paraId="053F76E2" w14:textId="77777777" w:rsidR="00F661C2" w:rsidRPr="007D79EC" w:rsidRDefault="00F661C2" w:rsidP="003943C4">
      <w:pPr>
        <w:pStyle w:val="Ledd"/>
        <w:ind w:firstLine="0"/>
      </w:pPr>
    </w:p>
    <w:p w14:paraId="6EC070C6" w14:textId="539313E0" w:rsidR="00F661C2" w:rsidRPr="002724B5" w:rsidRDefault="00F661C2" w:rsidP="00F661C2">
      <w:pPr>
        <w:pStyle w:val="Paragraf"/>
        <w:numPr>
          <w:ilvl w:val="0"/>
          <w:numId w:val="0"/>
        </w:numPr>
        <w:spacing w:before="0"/>
        <w:ind w:firstLine="708"/>
        <w:rPr>
          <w:rFonts w:cs="Arial"/>
          <w:i w:val="0"/>
          <w:szCs w:val="22"/>
        </w:rPr>
      </w:pPr>
      <w:r w:rsidRPr="002724B5">
        <w:rPr>
          <w:rFonts w:cs="Arial"/>
          <w:i w:val="0"/>
          <w:szCs w:val="22"/>
        </w:rPr>
        <w:t xml:space="preserve">For </w:t>
      </w:r>
      <w:r>
        <w:rPr>
          <w:rFonts w:cs="Arial"/>
          <w:i w:val="0"/>
          <w:szCs w:val="22"/>
        </w:rPr>
        <w:t xml:space="preserve">«andre </w:t>
      </w:r>
      <w:r w:rsidRPr="002724B5">
        <w:rPr>
          <w:rFonts w:cs="Arial"/>
          <w:i w:val="0"/>
          <w:szCs w:val="22"/>
        </w:rPr>
        <w:t>stoffe</w:t>
      </w:r>
      <w:r>
        <w:rPr>
          <w:rFonts w:cs="Arial"/>
          <w:i w:val="0"/>
          <w:szCs w:val="22"/>
        </w:rPr>
        <w:t>r»</w:t>
      </w:r>
      <w:r w:rsidRPr="002724B5">
        <w:rPr>
          <w:rFonts w:cs="Arial"/>
          <w:i w:val="0"/>
          <w:szCs w:val="22"/>
        </w:rPr>
        <w:t xml:space="preserve"> </w:t>
      </w:r>
      <w:r>
        <w:rPr>
          <w:rFonts w:cs="Arial"/>
          <w:i w:val="0"/>
          <w:szCs w:val="22"/>
        </w:rPr>
        <w:t xml:space="preserve">som er oppført </w:t>
      </w:r>
      <w:r w:rsidRPr="002724B5">
        <w:rPr>
          <w:rFonts w:cs="Arial"/>
          <w:i w:val="0"/>
          <w:szCs w:val="22"/>
        </w:rPr>
        <w:t xml:space="preserve">i vedlegg </w:t>
      </w:r>
      <w:r>
        <w:rPr>
          <w:rFonts w:cs="Arial"/>
          <w:i w:val="0"/>
          <w:szCs w:val="22"/>
        </w:rPr>
        <w:t>3,</w:t>
      </w:r>
      <w:r w:rsidRPr="002724B5">
        <w:rPr>
          <w:rFonts w:cs="Arial"/>
          <w:i w:val="0"/>
          <w:szCs w:val="22"/>
        </w:rPr>
        <w:t xml:space="preserve"> gjelder </w:t>
      </w:r>
      <w:r>
        <w:rPr>
          <w:rFonts w:cs="Arial"/>
          <w:i w:val="0"/>
          <w:szCs w:val="22"/>
        </w:rPr>
        <w:t xml:space="preserve">de kravene til identitet og renhet </w:t>
      </w:r>
      <w:r w:rsidRPr="002724B5">
        <w:rPr>
          <w:rFonts w:cs="Arial"/>
          <w:i w:val="0"/>
          <w:szCs w:val="22"/>
        </w:rPr>
        <w:t xml:space="preserve">som </w:t>
      </w:r>
      <w:r>
        <w:rPr>
          <w:rFonts w:cs="Arial"/>
          <w:i w:val="0"/>
          <w:szCs w:val="22"/>
        </w:rPr>
        <w:t xml:space="preserve">til enhver tid </w:t>
      </w:r>
      <w:r w:rsidRPr="002724B5">
        <w:rPr>
          <w:rFonts w:cs="Arial"/>
          <w:i w:val="0"/>
          <w:szCs w:val="22"/>
        </w:rPr>
        <w:t xml:space="preserve">er fastsatt i annet </w:t>
      </w:r>
      <w:r>
        <w:rPr>
          <w:rFonts w:cs="Arial"/>
          <w:i w:val="0"/>
          <w:szCs w:val="22"/>
        </w:rPr>
        <w:t>relevant</w:t>
      </w:r>
      <w:r w:rsidRPr="002724B5">
        <w:rPr>
          <w:rFonts w:cs="Arial"/>
          <w:i w:val="0"/>
          <w:szCs w:val="22"/>
        </w:rPr>
        <w:t xml:space="preserve"> EØS-regelverk. </w:t>
      </w:r>
      <w:r>
        <w:rPr>
          <w:rFonts w:cs="Arial"/>
          <w:i w:val="0"/>
          <w:szCs w:val="22"/>
        </w:rPr>
        <w:t>Dersom det ikke i annet EØS-regelverk er fastsatt krav til identitet og renhet for et stoff</w:t>
      </w:r>
      <w:r w:rsidRPr="002724B5">
        <w:rPr>
          <w:rFonts w:cs="Arial"/>
          <w:i w:val="0"/>
          <w:szCs w:val="22"/>
        </w:rPr>
        <w:t xml:space="preserve"> </w:t>
      </w:r>
      <w:r>
        <w:rPr>
          <w:rFonts w:cs="Arial"/>
          <w:i w:val="0"/>
          <w:szCs w:val="22"/>
        </w:rPr>
        <w:t>som er oppført i vedlegg 3, gjelder</w:t>
      </w:r>
      <w:r w:rsidRPr="002724B5">
        <w:rPr>
          <w:rFonts w:cs="Arial"/>
          <w:i w:val="0"/>
          <w:szCs w:val="22"/>
        </w:rPr>
        <w:t xml:space="preserve"> </w:t>
      </w:r>
      <w:r>
        <w:rPr>
          <w:rFonts w:cs="Arial"/>
          <w:i w:val="0"/>
          <w:szCs w:val="22"/>
        </w:rPr>
        <w:t xml:space="preserve">de </w:t>
      </w:r>
      <w:r w:rsidRPr="002724B5">
        <w:rPr>
          <w:rFonts w:cs="Arial"/>
          <w:i w:val="0"/>
          <w:szCs w:val="22"/>
        </w:rPr>
        <w:t xml:space="preserve">generelt aksepterte </w:t>
      </w:r>
      <w:r>
        <w:rPr>
          <w:rFonts w:cs="Arial"/>
          <w:i w:val="0"/>
          <w:szCs w:val="22"/>
        </w:rPr>
        <w:t>kravene til identitet og renhet</w:t>
      </w:r>
      <w:r w:rsidRPr="002724B5">
        <w:rPr>
          <w:rFonts w:cs="Arial"/>
          <w:i w:val="0"/>
          <w:szCs w:val="22"/>
        </w:rPr>
        <w:t xml:space="preserve"> </w:t>
      </w:r>
      <w:r>
        <w:rPr>
          <w:rFonts w:cs="Arial"/>
          <w:i w:val="0"/>
          <w:szCs w:val="22"/>
        </w:rPr>
        <w:t xml:space="preserve">som til enhver tid er </w:t>
      </w:r>
      <w:r w:rsidRPr="002724B5">
        <w:rPr>
          <w:rFonts w:cs="Arial"/>
          <w:i w:val="0"/>
          <w:szCs w:val="22"/>
        </w:rPr>
        <w:t xml:space="preserve">anbefalt av internasjonale organer. For enkelte </w:t>
      </w:r>
      <w:r>
        <w:rPr>
          <w:rFonts w:cs="Arial"/>
          <w:i w:val="0"/>
          <w:szCs w:val="22"/>
        </w:rPr>
        <w:t xml:space="preserve">«andre </w:t>
      </w:r>
      <w:r w:rsidRPr="002724B5">
        <w:rPr>
          <w:rFonts w:cs="Arial"/>
          <w:i w:val="0"/>
          <w:szCs w:val="22"/>
        </w:rPr>
        <w:t>stoffer</w:t>
      </w:r>
      <w:r>
        <w:rPr>
          <w:rFonts w:cs="Arial"/>
          <w:i w:val="0"/>
          <w:szCs w:val="22"/>
        </w:rPr>
        <w:t>»</w:t>
      </w:r>
      <w:r w:rsidRPr="002724B5">
        <w:rPr>
          <w:rFonts w:cs="Arial"/>
          <w:i w:val="0"/>
          <w:szCs w:val="22"/>
        </w:rPr>
        <w:t xml:space="preserve"> </w:t>
      </w:r>
      <w:r>
        <w:rPr>
          <w:rFonts w:cs="Arial"/>
          <w:i w:val="0"/>
          <w:szCs w:val="22"/>
        </w:rPr>
        <w:t xml:space="preserve">kan </w:t>
      </w:r>
      <w:r w:rsidR="006A196B">
        <w:rPr>
          <w:rFonts w:cs="Arial"/>
          <w:i w:val="0"/>
          <w:szCs w:val="22"/>
        </w:rPr>
        <w:t xml:space="preserve">Mattilsynet </w:t>
      </w:r>
      <w:r w:rsidRPr="002724B5">
        <w:rPr>
          <w:rFonts w:cs="Arial"/>
          <w:i w:val="0"/>
          <w:szCs w:val="22"/>
        </w:rPr>
        <w:t>fasts</w:t>
      </w:r>
      <w:r w:rsidR="00C705C4">
        <w:rPr>
          <w:rFonts w:cs="Arial"/>
          <w:i w:val="0"/>
          <w:szCs w:val="22"/>
        </w:rPr>
        <w:t>e</w:t>
      </w:r>
      <w:r w:rsidRPr="002724B5">
        <w:rPr>
          <w:rFonts w:cs="Arial"/>
          <w:i w:val="0"/>
          <w:szCs w:val="22"/>
        </w:rPr>
        <w:t>tt</w:t>
      </w:r>
      <w:r w:rsidR="00C705C4">
        <w:rPr>
          <w:rFonts w:cs="Arial"/>
          <w:i w:val="0"/>
          <w:szCs w:val="22"/>
        </w:rPr>
        <w:t>e</w:t>
      </w:r>
      <w:r w:rsidRPr="002724B5">
        <w:rPr>
          <w:rFonts w:cs="Arial"/>
          <w:i w:val="0"/>
          <w:szCs w:val="22"/>
        </w:rPr>
        <w:t xml:space="preserve"> </w:t>
      </w:r>
      <w:r w:rsidR="00C705C4">
        <w:rPr>
          <w:rFonts w:cs="Arial"/>
          <w:i w:val="0"/>
          <w:szCs w:val="22"/>
        </w:rPr>
        <w:t xml:space="preserve">særskilte </w:t>
      </w:r>
      <w:r>
        <w:rPr>
          <w:rFonts w:cs="Arial"/>
          <w:i w:val="0"/>
          <w:szCs w:val="22"/>
        </w:rPr>
        <w:t>krav til identitet og renhet i vedlegg 3</w:t>
      </w:r>
      <w:r w:rsidRPr="002724B5">
        <w:rPr>
          <w:rFonts w:cs="Arial"/>
          <w:i w:val="0"/>
          <w:szCs w:val="22"/>
        </w:rPr>
        <w:t>.</w:t>
      </w:r>
    </w:p>
    <w:p w14:paraId="659B554B" w14:textId="77777777" w:rsidR="00F661C2" w:rsidRPr="002724B5" w:rsidRDefault="00F661C2" w:rsidP="00F661C2">
      <w:pPr>
        <w:rPr>
          <w:rFonts w:ascii="Arial" w:hAnsi="Arial" w:cs="Arial"/>
          <w:color w:val="222222"/>
          <w:sz w:val="22"/>
          <w:szCs w:val="22"/>
        </w:rPr>
      </w:pPr>
    </w:p>
    <w:p w14:paraId="10D761E7" w14:textId="2215FB9D" w:rsidR="00F134CF" w:rsidRPr="0061577A" w:rsidRDefault="00F134CF" w:rsidP="00F134CF">
      <w:pPr>
        <w:pStyle w:val="Paragraf"/>
        <w:numPr>
          <w:ilvl w:val="0"/>
          <w:numId w:val="0"/>
        </w:numPr>
        <w:spacing w:before="0"/>
        <w:rPr>
          <w:rFonts w:cs="Arial"/>
          <w:i w:val="0"/>
          <w:szCs w:val="22"/>
        </w:rPr>
      </w:pPr>
      <w:r w:rsidRPr="00542CA6">
        <w:rPr>
          <w:rFonts w:cs="Arial"/>
          <w:b/>
          <w:i w:val="0"/>
          <w:szCs w:val="22"/>
        </w:rPr>
        <w:t xml:space="preserve">§ </w:t>
      </w:r>
      <w:r w:rsidR="000E25C1">
        <w:rPr>
          <w:rFonts w:cs="Arial"/>
          <w:b/>
          <w:i w:val="0"/>
          <w:szCs w:val="22"/>
        </w:rPr>
        <w:t>9</w:t>
      </w:r>
      <w:r w:rsidRPr="00542CA6">
        <w:rPr>
          <w:rFonts w:cs="Arial"/>
          <w:b/>
          <w:i w:val="0"/>
          <w:szCs w:val="22"/>
        </w:rPr>
        <w:t>.</w:t>
      </w:r>
      <w:r>
        <w:rPr>
          <w:rFonts w:cs="Arial"/>
          <w:b/>
          <w:i w:val="0"/>
          <w:szCs w:val="22"/>
        </w:rPr>
        <w:t xml:space="preserve"> </w:t>
      </w:r>
      <w:r w:rsidRPr="00542CA6">
        <w:rPr>
          <w:rFonts w:cs="Arial"/>
          <w:szCs w:val="22"/>
        </w:rPr>
        <w:t xml:space="preserve">Meldeplikt ved tilsetning av ”andre stoffer” som er oppført i vedlegg </w:t>
      </w:r>
      <w:r>
        <w:rPr>
          <w:rFonts w:cs="Arial"/>
          <w:szCs w:val="22"/>
        </w:rPr>
        <w:t>3</w:t>
      </w:r>
      <w:r w:rsidRPr="00542CA6">
        <w:rPr>
          <w:rFonts w:cs="Arial"/>
          <w:szCs w:val="22"/>
        </w:rPr>
        <w:t xml:space="preserve">, </w:t>
      </w:r>
      <w:r>
        <w:rPr>
          <w:rFonts w:cs="Arial"/>
          <w:szCs w:val="22"/>
        </w:rPr>
        <w:t>men</w:t>
      </w:r>
      <w:r w:rsidRPr="00542CA6">
        <w:rPr>
          <w:rFonts w:cs="Arial"/>
          <w:szCs w:val="22"/>
        </w:rPr>
        <w:t xml:space="preserve"> som ikke oppfyller vilkårene i vedlegget</w:t>
      </w:r>
    </w:p>
    <w:p w14:paraId="31D39A62" w14:textId="77777777" w:rsidR="00F134CF" w:rsidRDefault="00F134CF" w:rsidP="00F134CF">
      <w:pPr>
        <w:rPr>
          <w:rFonts w:ascii="Arial" w:hAnsi="Arial" w:cs="Arial"/>
          <w:color w:val="222222"/>
          <w:sz w:val="22"/>
          <w:szCs w:val="22"/>
        </w:rPr>
      </w:pPr>
    </w:p>
    <w:p w14:paraId="6431F0C7" w14:textId="5CF074A4" w:rsidR="005E09DA" w:rsidRDefault="000C336F" w:rsidP="005E09DA">
      <w:pPr>
        <w:ind w:firstLine="708"/>
        <w:rPr>
          <w:rFonts w:ascii="Arial" w:hAnsi="Arial" w:cs="Arial"/>
          <w:color w:val="222222"/>
          <w:sz w:val="22"/>
          <w:szCs w:val="22"/>
        </w:rPr>
      </w:pPr>
      <w:r>
        <w:rPr>
          <w:rFonts w:ascii="Arial" w:hAnsi="Arial" w:cs="Arial"/>
          <w:color w:val="222222"/>
          <w:sz w:val="22"/>
          <w:szCs w:val="22"/>
        </w:rPr>
        <w:t>Dersom</w:t>
      </w:r>
      <w:r w:rsidR="00F134CF">
        <w:rPr>
          <w:rFonts w:ascii="Arial" w:hAnsi="Arial" w:cs="Arial"/>
          <w:color w:val="222222"/>
          <w:sz w:val="22"/>
          <w:szCs w:val="22"/>
        </w:rPr>
        <w:t xml:space="preserve"> </w:t>
      </w:r>
      <w:r>
        <w:rPr>
          <w:rFonts w:ascii="Arial" w:hAnsi="Arial" w:cs="Arial"/>
          <w:color w:val="222222"/>
          <w:sz w:val="22"/>
          <w:szCs w:val="22"/>
        </w:rPr>
        <w:t xml:space="preserve">en virksomhet vil </w:t>
      </w:r>
      <w:r w:rsidR="00F134CF">
        <w:rPr>
          <w:rFonts w:ascii="Arial" w:hAnsi="Arial" w:cs="Arial"/>
          <w:color w:val="222222"/>
          <w:sz w:val="22"/>
          <w:szCs w:val="22"/>
        </w:rPr>
        <w:t>tilset</w:t>
      </w:r>
      <w:r>
        <w:rPr>
          <w:rFonts w:ascii="Arial" w:hAnsi="Arial" w:cs="Arial"/>
          <w:color w:val="222222"/>
          <w:sz w:val="22"/>
          <w:szCs w:val="22"/>
        </w:rPr>
        <w:t>te</w:t>
      </w:r>
      <w:r w:rsidR="00F134CF">
        <w:rPr>
          <w:rFonts w:ascii="Arial" w:hAnsi="Arial" w:cs="Arial"/>
          <w:color w:val="222222"/>
          <w:sz w:val="22"/>
          <w:szCs w:val="22"/>
        </w:rPr>
        <w:t xml:space="preserve"> et </w:t>
      </w:r>
      <w:r w:rsidR="002F6278">
        <w:rPr>
          <w:rFonts w:ascii="Arial" w:hAnsi="Arial" w:cs="Arial"/>
          <w:color w:val="222222"/>
          <w:sz w:val="22"/>
          <w:szCs w:val="22"/>
        </w:rPr>
        <w:t xml:space="preserve">«annet stoff» </w:t>
      </w:r>
      <w:r w:rsidR="00F134CF">
        <w:rPr>
          <w:rFonts w:ascii="Arial" w:hAnsi="Arial" w:cs="Arial"/>
          <w:color w:val="222222"/>
          <w:sz w:val="22"/>
          <w:szCs w:val="22"/>
        </w:rPr>
        <w:t xml:space="preserve">som </w:t>
      </w:r>
      <w:r w:rsidR="00F527A4">
        <w:rPr>
          <w:rFonts w:ascii="Arial" w:hAnsi="Arial" w:cs="Arial"/>
          <w:color w:val="222222"/>
          <w:sz w:val="22"/>
          <w:szCs w:val="22"/>
        </w:rPr>
        <w:t xml:space="preserve">er </w:t>
      </w:r>
      <w:r w:rsidR="00F134CF">
        <w:rPr>
          <w:rFonts w:ascii="Arial" w:hAnsi="Arial" w:cs="Arial"/>
          <w:color w:val="222222"/>
          <w:sz w:val="22"/>
          <w:szCs w:val="22"/>
        </w:rPr>
        <w:t xml:space="preserve">oppført i vedlegg 3, </w:t>
      </w:r>
      <w:r>
        <w:rPr>
          <w:rFonts w:ascii="Arial" w:hAnsi="Arial" w:cs="Arial"/>
          <w:color w:val="222222"/>
          <w:sz w:val="22"/>
          <w:szCs w:val="22"/>
        </w:rPr>
        <w:t xml:space="preserve">og tilsetningen </w:t>
      </w:r>
      <w:r w:rsidR="00F134CF">
        <w:rPr>
          <w:rFonts w:ascii="Arial" w:hAnsi="Arial" w:cs="Arial"/>
          <w:color w:val="222222"/>
          <w:sz w:val="22"/>
          <w:szCs w:val="22"/>
        </w:rPr>
        <w:t xml:space="preserve">ikke er i samsvar med vilkårene i vedlegget, skal </w:t>
      </w:r>
      <w:r>
        <w:rPr>
          <w:rFonts w:ascii="Arial" w:hAnsi="Arial" w:cs="Arial"/>
          <w:color w:val="222222"/>
          <w:sz w:val="22"/>
          <w:szCs w:val="22"/>
        </w:rPr>
        <w:t xml:space="preserve">virksomheten melde </w:t>
      </w:r>
      <w:r w:rsidR="00F134CF">
        <w:rPr>
          <w:rFonts w:ascii="Arial" w:hAnsi="Arial" w:cs="Arial"/>
          <w:color w:val="222222"/>
          <w:sz w:val="22"/>
          <w:szCs w:val="22"/>
        </w:rPr>
        <w:t xml:space="preserve">tilsetningen til Mattilsynet. </w:t>
      </w:r>
      <w:r w:rsidR="00F134CF" w:rsidRPr="002724B5">
        <w:rPr>
          <w:rFonts w:ascii="Arial" w:hAnsi="Arial" w:cs="Arial"/>
          <w:color w:val="222222"/>
          <w:sz w:val="22"/>
          <w:szCs w:val="22"/>
        </w:rPr>
        <w:t>Meldingen ska</w:t>
      </w:r>
      <w:r w:rsidR="00F134CF">
        <w:rPr>
          <w:rFonts w:ascii="Arial" w:hAnsi="Arial" w:cs="Arial"/>
          <w:color w:val="222222"/>
          <w:sz w:val="22"/>
          <w:szCs w:val="22"/>
        </w:rPr>
        <w:t>l inneholde alle de opplysningene</w:t>
      </w:r>
      <w:r w:rsidR="00F134CF" w:rsidRPr="002724B5">
        <w:rPr>
          <w:rFonts w:ascii="Arial" w:hAnsi="Arial" w:cs="Arial"/>
          <w:color w:val="222222"/>
          <w:sz w:val="22"/>
          <w:szCs w:val="22"/>
        </w:rPr>
        <w:t xml:space="preserve"> som </w:t>
      </w:r>
      <w:r w:rsidR="00DA63B1">
        <w:rPr>
          <w:rFonts w:ascii="Arial" w:hAnsi="Arial" w:cs="Arial"/>
          <w:color w:val="222222"/>
          <w:sz w:val="22"/>
          <w:szCs w:val="22"/>
        </w:rPr>
        <w:t>kreves i</w:t>
      </w:r>
      <w:r w:rsidR="00F134CF" w:rsidRPr="0008744F">
        <w:rPr>
          <w:rFonts w:ascii="Arial" w:hAnsi="Arial" w:cs="Arial"/>
          <w:color w:val="222222"/>
          <w:sz w:val="22"/>
          <w:szCs w:val="22"/>
        </w:rPr>
        <w:t xml:space="preserve"> vedlegg </w:t>
      </w:r>
      <w:r w:rsidR="00F134CF">
        <w:rPr>
          <w:rFonts w:ascii="Arial" w:hAnsi="Arial" w:cs="Arial"/>
          <w:color w:val="222222"/>
          <w:sz w:val="22"/>
          <w:szCs w:val="22"/>
        </w:rPr>
        <w:t>4</w:t>
      </w:r>
      <w:r w:rsidR="00F134CF" w:rsidRPr="0008744F">
        <w:rPr>
          <w:rFonts w:ascii="Arial" w:hAnsi="Arial" w:cs="Arial"/>
          <w:color w:val="222222"/>
          <w:sz w:val="22"/>
          <w:szCs w:val="22"/>
        </w:rPr>
        <w:t>.</w:t>
      </w:r>
      <w:r w:rsidR="00F134CF" w:rsidRPr="002724B5">
        <w:rPr>
          <w:rFonts w:ascii="Arial" w:hAnsi="Arial" w:cs="Arial"/>
          <w:color w:val="222222"/>
          <w:sz w:val="22"/>
          <w:szCs w:val="22"/>
        </w:rPr>
        <w:t xml:space="preserve"> </w:t>
      </w:r>
      <w:r w:rsidR="005E09DA">
        <w:rPr>
          <w:rFonts w:ascii="Arial" w:hAnsi="Arial" w:cs="Arial"/>
          <w:color w:val="222222"/>
          <w:sz w:val="22"/>
          <w:szCs w:val="22"/>
        </w:rPr>
        <w:t>Meldingen gjelder utelukkende for tilsetning av de</w:t>
      </w:r>
      <w:r w:rsidR="005823EF">
        <w:rPr>
          <w:rFonts w:ascii="Arial" w:hAnsi="Arial" w:cs="Arial"/>
          <w:color w:val="222222"/>
          <w:sz w:val="22"/>
          <w:szCs w:val="22"/>
        </w:rPr>
        <w:t>t</w:t>
      </w:r>
      <w:r w:rsidR="005E09DA">
        <w:rPr>
          <w:rFonts w:ascii="Arial" w:hAnsi="Arial" w:cs="Arial"/>
          <w:color w:val="222222"/>
          <w:sz w:val="22"/>
          <w:szCs w:val="22"/>
        </w:rPr>
        <w:t xml:space="preserve"> aktuelle </w:t>
      </w:r>
      <w:r w:rsidR="005823EF">
        <w:rPr>
          <w:rFonts w:ascii="Arial" w:hAnsi="Arial" w:cs="Arial"/>
          <w:color w:val="222222"/>
          <w:sz w:val="22"/>
          <w:szCs w:val="22"/>
        </w:rPr>
        <w:t>«andre stoffet»</w:t>
      </w:r>
      <w:r w:rsidR="005E09DA">
        <w:rPr>
          <w:rFonts w:ascii="Arial" w:hAnsi="Arial" w:cs="Arial"/>
          <w:color w:val="222222"/>
          <w:sz w:val="22"/>
          <w:szCs w:val="22"/>
        </w:rPr>
        <w:t xml:space="preserve"> til det konkrete næringsmidlet</w:t>
      </w:r>
      <w:r w:rsidR="0049252A" w:rsidRPr="0017719C">
        <w:rPr>
          <w:rFonts w:ascii="Arial" w:hAnsi="Arial" w:cs="Arial"/>
          <w:color w:val="222222"/>
          <w:sz w:val="22"/>
          <w:szCs w:val="22"/>
        </w:rPr>
        <w:t>, herunder kosttilskudd</w:t>
      </w:r>
      <w:r w:rsidR="005E09DA">
        <w:rPr>
          <w:rFonts w:ascii="Arial" w:hAnsi="Arial" w:cs="Arial"/>
          <w:color w:val="222222"/>
          <w:sz w:val="22"/>
          <w:szCs w:val="22"/>
        </w:rPr>
        <w:t>. Meldingen regnes</w:t>
      </w:r>
      <w:r w:rsidR="005E09DA" w:rsidRPr="002724B5">
        <w:rPr>
          <w:rFonts w:ascii="Arial" w:hAnsi="Arial" w:cs="Arial"/>
          <w:color w:val="222222"/>
          <w:sz w:val="22"/>
          <w:szCs w:val="22"/>
        </w:rPr>
        <w:t xml:space="preserve"> som innlevert </w:t>
      </w:r>
      <w:r w:rsidR="005E09DA">
        <w:rPr>
          <w:rFonts w:ascii="Arial" w:hAnsi="Arial" w:cs="Arial"/>
          <w:color w:val="222222"/>
          <w:sz w:val="22"/>
          <w:szCs w:val="22"/>
        </w:rPr>
        <w:t xml:space="preserve">når Mattilsynet har sendt bekreftelse til </w:t>
      </w:r>
      <w:r>
        <w:rPr>
          <w:rFonts w:ascii="Arial" w:hAnsi="Arial" w:cs="Arial"/>
          <w:color w:val="222222"/>
          <w:sz w:val="22"/>
          <w:szCs w:val="22"/>
        </w:rPr>
        <w:t>virksomheten</w:t>
      </w:r>
      <w:r w:rsidR="005E09DA">
        <w:rPr>
          <w:rFonts w:ascii="Arial" w:hAnsi="Arial" w:cs="Arial"/>
          <w:color w:val="222222"/>
          <w:sz w:val="22"/>
          <w:szCs w:val="22"/>
        </w:rPr>
        <w:t xml:space="preserve"> om at</w:t>
      </w:r>
      <w:r w:rsidR="005E09DA" w:rsidRPr="002724B5">
        <w:rPr>
          <w:rFonts w:ascii="Arial" w:hAnsi="Arial" w:cs="Arial"/>
          <w:color w:val="222222"/>
          <w:sz w:val="22"/>
          <w:szCs w:val="22"/>
        </w:rPr>
        <w:t xml:space="preserve"> alle opplysninge</w:t>
      </w:r>
      <w:r w:rsidR="005E09DA">
        <w:rPr>
          <w:rFonts w:ascii="Arial" w:hAnsi="Arial" w:cs="Arial"/>
          <w:color w:val="222222"/>
          <w:sz w:val="22"/>
          <w:szCs w:val="22"/>
        </w:rPr>
        <w:t>ne</w:t>
      </w:r>
      <w:r w:rsidR="005E09DA" w:rsidRPr="002724B5">
        <w:rPr>
          <w:rFonts w:ascii="Arial" w:hAnsi="Arial" w:cs="Arial"/>
          <w:color w:val="222222"/>
          <w:sz w:val="22"/>
          <w:szCs w:val="22"/>
        </w:rPr>
        <w:t xml:space="preserve"> </w:t>
      </w:r>
      <w:r w:rsidR="005E09DA">
        <w:rPr>
          <w:rFonts w:ascii="Arial" w:hAnsi="Arial" w:cs="Arial"/>
          <w:color w:val="222222"/>
          <w:sz w:val="22"/>
          <w:szCs w:val="22"/>
        </w:rPr>
        <w:t xml:space="preserve">som </w:t>
      </w:r>
      <w:r w:rsidR="007679D5">
        <w:rPr>
          <w:rFonts w:ascii="Arial" w:hAnsi="Arial" w:cs="Arial"/>
          <w:color w:val="222222"/>
          <w:sz w:val="22"/>
          <w:szCs w:val="22"/>
        </w:rPr>
        <w:t>kreves i</w:t>
      </w:r>
      <w:r w:rsidR="005E09DA">
        <w:rPr>
          <w:rFonts w:ascii="Arial" w:hAnsi="Arial" w:cs="Arial"/>
          <w:color w:val="222222"/>
          <w:sz w:val="22"/>
          <w:szCs w:val="22"/>
        </w:rPr>
        <w:t xml:space="preserve"> vedlegg 4 er mottatt</w:t>
      </w:r>
      <w:r w:rsidR="005E09DA" w:rsidRPr="002724B5">
        <w:rPr>
          <w:rFonts w:ascii="Arial" w:hAnsi="Arial" w:cs="Arial"/>
          <w:color w:val="222222"/>
          <w:sz w:val="22"/>
          <w:szCs w:val="22"/>
        </w:rPr>
        <w:t>.</w:t>
      </w:r>
    </w:p>
    <w:p w14:paraId="6AEEF4A2" w14:textId="77777777" w:rsidR="005E09DA" w:rsidRDefault="005E09DA" w:rsidP="005E09DA">
      <w:pPr>
        <w:rPr>
          <w:rFonts w:ascii="Arial" w:hAnsi="Arial" w:cs="Arial"/>
          <w:color w:val="222222"/>
          <w:sz w:val="22"/>
          <w:szCs w:val="22"/>
        </w:rPr>
      </w:pPr>
    </w:p>
    <w:p w14:paraId="6C2BCBBB" w14:textId="4AEC7314" w:rsidR="005E09DA" w:rsidRDefault="000C336F" w:rsidP="005E09DA">
      <w:pPr>
        <w:ind w:firstLine="708"/>
        <w:rPr>
          <w:rFonts w:ascii="Arial" w:hAnsi="Arial" w:cs="Arial"/>
          <w:color w:val="222222"/>
          <w:sz w:val="22"/>
          <w:szCs w:val="22"/>
        </w:rPr>
      </w:pPr>
      <w:r>
        <w:rPr>
          <w:rFonts w:ascii="Arial" w:hAnsi="Arial" w:cs="Arial"/>
          <w:color w:val="222222"/>
          <w:sz w:val="22"/>
          <w:szCs w:val="22"/>
        </w:rPr>
        <w:t>Virksomheten kan ta t</w:t>
      </w:r>
      <w:r w:rsidR="005E09DA">
        <w:rPr>
          <w:rFonts w:ascii="Arial" w:hAnsi="Arial" w:cs="Arial"/>
          <w:color w:val="222222"/>
          <w:sz w:val="22"/>
          <w:szCs w:val="22"/>
        </w:rPr>
        <w:t>ilsetningen i bruk se</w:t>
      </w:r>
      <w:r w:rsidR="005E09DA" w:rsidRPr="002724B5">
        <w:rPr>
          <w:rFonts w:ascii="Arial" w:hAnsi="Arial" w:cs="Arial"/>
          <w:color w:val="222222"/>
          <w:sz w:val="22"/>
          <w:szCs w:val="22"/>
        </w:rPr>
        <w:t xml:space="preserve">ks måneder etter at </w:t>
      </w:r>
      <w:r w:rsidR="002F18B9">
        <w:rPr>
          <w:rFonts w:ascii="Arial" w:hAnsi="Arial" w:cs="Arial"/>
          <w:color w:val="222222"/>
          <w:sz w:val="22"/>
          <w:szCs w:val="22"/>
        </w:rPr>
        <w:t>meldingen</w:t>
      </w:r>
      <w:r w:rsidR="005E09DA" w:rsidRPr="002724B5">
        <w:rPr>
          <w:rFonts w:ascii="Arial" w:hAnsi="Arial" w:cs="Arial"/>
          <w:color w:val="222222"/>
          <w:sz w:val="22"/>
          <w:szCs w:val="22"/>
        </w:rPr>
        <w:t xml:space="preserve"> </w:t>
      </w:r>
      <w:r w:rsidR="005E09DA">
        <w:rPr>
          <w:rFonts w:ascii="Arial" w:hAnsi="Arial" w:cs="Arial"/>
          <w:color w:val="222222"/>
          <w:sz w:val="22"/>
          <w:szCs w:val="22"/>
        </w:rPr>
        <w:t>regnes som innlevert etter første ledd</w:t>
      </w:r>
      <w:r w:rsidR="005E09DA" w:rsidRPr="002724B5">
        <w:rPr>
          <w:rFonts w:ascii="Arial" w:hAnsi="Arial" w:cs="Arial"/>
          <w:color w:val="222222"/>
          <w:sz w:val="22"/>
          <w:szCs w:val="22"/>
        </w:rPr>
        <w:t>.</w:t>
      </w:r>
      <w:r w:rsidR="005E09DA">
        <w:rPr>
          <w:rFonts w:ascii="Arial" w:hAnsi="Arial" w:cs="Arial"/>
          <w:color w:val="222222"/>
          <w:sz w:val="22"/>
          <w:szCs w:val="22"/>
        </w:rPr>
        <w:t xml:space="preserve"> Hvis meldingen inneholder </w:t>
      </w:r>
      <w:r w:rsidR="005E09DA" w:rsidRPr="002724B5">
        <w:rPr>
          <w:rFonts w:ascii="Arial" w:hAnsi="Arial" w:cs="Arial"/>
          <w:color w:val="222222"/>
          <w:sz w:val="22"/>
          <w:szCs w:val="22"/>
        </w:rPr>
        <w:t>data</w:t>
      </w:r>
      <w:r w:rsidR="005E09DA">
        <w:rPr>
          <w:rFonts w:ascii="Arial" w:hAnsi="Arial" w:cs="Arial"/>
          <w:color w:val="222222"/>
          <w:sz w:val="22"/>
          <w:szCs w:val="22"/>
        </w:rPr>
        <w:t xml:space="preserve"> som allerede er innsendt, vurdert og godkjent i et annet EØS-</w:t>
      </w:r>
      <w:r w:rsidR="005E09DA" w:rsidRPr="002724B5">
        <w:rPr>
          <w:rFonts w:ascii="Arial" w:hAnsi="Arial" w:cs="Arial"/>
          <w:color w:val="222222"/>
          <w:sz w:val="22"/>
          <w:szCs w:val="22"/>
        </w:rPr>
        <w:t>land</w:t>
      </w:r>
      <w:r w:rsidR="005E09DA">
        <w:rPr>
          <w:rFonts w:ascii="Arial" w:hAnsi="Arial" w:cs="Arial"/>
          <w:color w:val="222222"/>
          <w:sz w:val="22"/>
          <w:szCs w:val="22"/>
        </w:rPr>
        <w:t>,</w:t>
      </w:r>
      <w:r w:rsidR="005E09DA" w:rsidRPr="002724B5">
        <w:rPr>
          <w:rFonts w:ascii="Arial" w:hAnsi="Arial" w:cs="Arial"/>
          <w:color w:val="222222"/>
          <w:sz w:val="22"/>
          <w:szCs w:val="22"/>
        </w:rPr>
        <w:t xml:space="preserve"> og denne vurderingen er sendt til </w:t>
      </w:r>
      <w:r w:rsidR="005E09DA">
        <w:rPr>
          <w:rFonts w:ascii="Arial" w:hAnsi="Arial" w:cs="Arial"/>
          <w:color w:val="222222"/>
          <w:sz w:val="22"/>
          <w:szCs w:val="22"/>
        </w:rPr>
        <w:t xml:space="preserve">Mattilsynet, </w:t>
      </w:r>
      <w:r w:rsidR="005E09DA" w:rsidRPr="002724B5">
        <w:rPr>
          <w:rFonts w:ascii="Arial" w:hAnsi="Arial" w:cs="Arial"/>
          <w:color w:val="222222"/>
          <w:sz w:val="22"/>
          <w:szCs w:val="22"/>
        </w:rPr>
        <w:t xml:space="preserve">kan </w:t>
      </w:r>
      <w:r>
        <w:rPr>
          <w:rFonts w:ascii="Arial" w:hAnsi="Arial" w:cs="Arial"/>
          <w:color w:val="222222"/>
          <w:sz w:val="22"/>
          <w:szCs w:val="22"/>
        </w:rPr>
        <w:t xml:space="preserve">virksomheten ta </w:t>
      </w:r>
      <w:r w:rsidR="005E09DA">
        <w:rPr>
          <w:rFonts w:ascii="Arial" w:hAnsi="Arial" w:cs="Arial"/>
          <w:color w:val="222222"/>
          <w:sz w:val="22"/>
          <w:szCs w:val="22"/>
        </w:rPr>
        <w:t>tilsetningen i bruk tre</w:t>
      </w:r>
      <w:r w:rsidR="005E09DA" w:rsidRPr="002724B5">
        <w:rPr>
          <w:rFonts w:ascii="Arial" w:hAnsi="Arial" w:cs="Arial"/>
          <w:color w:val="222222"/>
          <w:sz w:val="22"/>
          <w:szCs w:val="22"/>
        </w:rPr>
        <w:t xml:space="preserve"> måneder etter at </w:t>
      </w:r>
      <w:r w:rsidR="005E09DA">
        <w:rPr>
          <w:rFonts w:ascii="Arial" w:hAnsi="Arial" w:cs="Arial"/>
          <w:color w:val="222222"/>
          <w:sz w:val="22"/>
          <w:szCs w:val="22"/>
        </w:rPr>
        <w:t xml:space="preserve">meldingen regnes som innlevert etter første ledd. Mattilsynet kan ved behov forlenge denne perioden fra tre til seks måneder, og skal i så fall varsle </w:t>
      </w:r>
      <w:r>
        <w:rPr>
          <w:rFonts w:ascii="Arial" w:hAnsi="Arial" w:cs="Arial"/>
          <w:color w:val="222222"/>
          <w:sz w:val="22"/>
          <w:szCs w:val="22"/>
        </w:rPr>
        <w:t>virksomheten</w:t>
      </w:r>
      <w:r w:rsidR="005E09DA">
        <w:rPr>
          <w:rFonts w:ascii="Arial" w:hAnsi="Arial" w:cs="Arial"/>
          <w:color w:val="222222"/>
          <w:sz w:val="22"/>
          <w:szCs w:val="22"/>
        </w:rPr>
        <w:t xml:space="preserve"> om dette.</w:t>
      </w:r>
      <w:r w:rsidR="005E09DA" w:rsidRPr="00866440">
        <w:rPr>
          <w:rFonts w:ascii="Arial" w:hAnsi="Arial" w:cs="Arial"/>
          <w:color w:val="222222"/>
          <w:sz w:val="22"/>
          <w:szCs w:val="22"/>
        </w:rPr>
        <w:t xml:space="preserve"> </w:t>
      </w:r>
      <w:r w:rsidR="005E09DA" w:rsidRPr="002724B5">
        <w:rPr>
          <w:rFonts w:ascii="Arial" w:hAnsi="Arial" w:cs="Arial"/>
          <w:color w:val="222222"/>
          <w:sz w:val="22"/>
          <w:szCs w:val="22"/>
        </w:rPr>
        <w:t>De</w:t>
      </w:r>
      <w:r w:rsidR="005E09DA">
        <w:rPr>
          <w:rFonts w:ascii="Arial" w:hAnsi="Arial" w:cs="Arial"/>
          <w:color w:val="222222"/>
          <w:sz w:val="22"/>
          <w:szCs w:val="22"/>
        </w:rPr>
        <w:t>n</w:t>
      </w:r>
      <w:r w:rsidR="005E09DA" w:rsidRPr="002724B5">
        <w:rPr>
          <w:rFonts w:ascii="Arial" w:hAnsi="Arial" w:cs="Arial"/>
          <w:color w:val="222222"/>
          <w:sz w:val="22"/>
          <w:szCs w:val="22"/>
        </w:rPr>
        <w:t xml:space="preserve"> meldte </w:t>
      </w:r>
      <w:r w:rsidR="005E09DA">
        <w:rPr>
          <w:rFonts w:ascii="Arial" w:hAnsi="Arial" w:cs="Arial"/>
          <w:color w:val="222222"/>
          <w:sz w:val="22"/>
          <w:szCs w:val="22"/>
        </w:rPr>
        <w:t>tilsetningen</w:t>
      </w:r>
      <w:r w:rsidR="005E09DA" w:rsidRPr="002724B5">
        <w:rPr>
          <w:rFonts w:ascii="Arial" w:hAnsi="Arial" w:cs="Arial"/>
          <w:color w:val="222222"/>
          <w:sz w:val="22"/>
          <w:szCs w:val="22"/>
        </w:rPr>
        <w:t xml:space="preserve"> kan bare brukes i samsvar med opplysningene i meldingen</w:t>
      </w:r>
      <w:r w:rsidR="007679D5">
        <w:rPr>
          <w:rFonts w:ascii="Arial" w:hAnsi="Arial" w:cs="Arial"/>
          <w:color w:val="222222"/>
          <w:sz w:val="22"/>
          <w:szCs w:val="22"/>
        </w:rPr>
        <w:t xml:space="preserve">, og forutsatt at </w:t>
      </w:r>
      <w:r w:rsidR="005E09DA">
        <w:rPr>
          <w:rFonts w:ascii="Arial" w:hAnsi="Arial" w:cs="Arial"/>
          <w:color w:val="222222"/>
          <w:sz w:val="22"/>
          <w:szCs w:val="22"/>
        </w:rPr>
        <w:t xml:space="preserve">ikke Mattilsynet etter tredje ledd har fattet enkeltvedtak om </w:t>
      </w:r>
      <w:r w:rsidR="005E09DA" w:rsidRPr="00907F94">
        <w:rPr>
          <w:rFonts w:ascii="Arial" w:hAnsi="Arial" w:cs="Arial"/>
          <w:color w:val="222222"/>
          <w:sz w:val="22"/>
          <w:szCs w:val="22"/>
        </w:rPr>
        <w:t xml:space="preserve">forbud mot </w:t>
      </w:r>
      <w:r w:rsidR="00DA63B1">
        <w:rPr>
          <w:rFonts w:ascii="Arial" w:hAnsi="Arial" w:cs="Arial"/>
          <w:color w:val="222222"/>
          <w:sz w:val="22"/>
          <w:szCs w:val="22"/>
        </w:rPr>
        <w:t xml:space="preserve">tilsetningen </w:t>
      </w:r>
      <w:r w:rsidR="005E09DA" w:rsidRPr="00907F94">
        <w:rPr>
          <w:rFonts w:ascii="Arial" w:hAnsi="Arial" w:cs="Arial"/>
          <w:color w:val="222222"/>
          <w:sz w:val="22"/>
          <w:szCs w:val="22"/>
        </w:rPr>
        <w:t xml:space="preserve">eller </w:t>
      </w:r>
      <w:r w:rsidR="00DA63B1">
        <w:rPr>
          <w:rFonts w:ascii="Arial" w:hAnsi="Arial" w:cs="Arial"/>
          <w:color w:val="222222"/>
          <w:sz w:val="22"/>
          <w:szCs w:val="22"/>
        </w:rPr>
        <w:t xml:space="preserve">om </w:t>
      </w:r>
      <w:r w:rsidR="005E09DA" w:rsidRPr="00907F94">
        <w:rPr>
          <w:rFonts w:ascii="Arial" w:hAnsi="Arial" w:cs="Arial"/>
          <w:color w:val="222222"/>
          <w:sz w:val="22"/>
          <w:szCs w:val="22"/>
        </w:rPr>
        <w:t>andre restriksjoner for tilsetningen enn de som framgår av meldingen</w:t>
      </w:r>
      <w:r w:rsidR="005E09DA">
        <w:rPr>
          <w:rFonts w:ascii="Arial" w:hAnsi="Arial" w:cs="Arial"/>
          <w:color w:val="222222"/>
          <w:sz w:val="22"/>
          <w:szCs w:val="22"/>
        </w:rPr>
        <w:t>.</w:t>
      </w:r>
    </w:p>
    <w:p w14:paraId="6733BFE4" w14:textId="77777777" w:rsidR="005E09DA" w:rsidRDefault="005E09DA" w:rsidP="005E09DA">
      <w:pPr>
        <w:rPr>
          <w:rFonts w:ascii="Arial" w:hAnsi="Arial" w:cs="Arial"/>
          <w:color w:val="222222"/>
          <w:sz w:val="22"/>
          <w:szCs w:val="22"/>
        </w:rPr>
      </w:pPr>
    </w:p>
    <w:p w14:paraId="47556A84" w14:textId="50313642" w:rsidR="005E09DA" w:rsidRDefault="005E09DA" w:rsidP="005E09DA">
      <w:pPr>
        <w:ind w:firstLine="708"/>
        <w:rPr>
          <w:rFonts w:ascii="Arial" w:hAnsi="Arial" w:cs="Arial"/>
          <w:color w:val="222222"/>
          <w:sz w:val="22"/>
          <w:szCs w:val="22"/>
        </w:rPr>
      </w:pPr>
      <w:r>
        <w:rPr>
          <w:rFonts w:ascii="Arial" w:hAnsi="Arial" w:cs="Arial"/>
          <w:color w:val="222222"/>
          <w:sz w:val="22"/>
          <w:szCs w:val="22"/>
        </w:rPr>
        <w:t xml:space="preserve">Mattilsynet kan innen utløpet av fristene i annet ledd for når en meldt tilsetning kan tas i bruk </w:t>
      </w:r>
      <w:r w:rsidR="000C336F">
        <w:rPr>
          <w:rFonts w:ascii="Arial" w:hAnsi="Arial" w:cs="Arial"/>
          <w:color w:val="222222"/>
          <w:sz w:val="22"/>
          <w:szCs w:val="22"/>
        </w:rPr>
        <w:t xml:space="preserve">av virksomheten </w:t>
      </w:r>
      <w:r>
        <w:rPr>
          <w:rFonts w:ascii="Arial" w:hAnsi="Arial" w:cs="Arial"/>
          <w:color w:val="222222"/>
          <w:sz w:val="22"/>
          <w:szCs w:val="22"/>
        </w:rPr>
        <w:t xml:space="preserve">og på et hvilket som helst senere tidspunkt etter at tilsetningen er tatt i bruk, fatte enkeltvedtak om </w:t>
      </w:r>
      <w:r w:rsidRPr="00907F94">
        <w:rPr>
          <w:rFonts w:ascii="Arial" w:hAnsi="Arial" w:cs="Arial"/>
          <w:color w:val="222222"/>
          <w:sz w:val="22"/>
          <w:szCs w:val="22"/>
        </w:rPr>
        <w:t xml:space="preserve">forbud mot eller </w:t>
      </w:r>
      <w:r w:rsidR="00DA63B1">
        <w:rPr>
          <w:rFonts w:ascii="Arial" w:hAnsi="Arial" w:cs="Arial"/>
          <w:color w:val="222222"/>
          <w:sz w:val="22"/>
          <w:szCs w:val="22"/>
        </w:rPr>
        <w:t xml:space="preserve">om </w:t>
      </w:r>
      <w:r w:rsidRPr="00907F94">
        <w:rPr>
          <w:rFonts w:ascii="Arial" w:hAnsi="Arial" w:cs="Arial"/>
          <w:color w:val="222222"/>
          <w:sz w:val="22"/>
          <w:szCs w:val="22"/>
        </w:rPr>
        <w:t xml:space="preserve">andre restriksjoner for tilsetningen enn de som framgår av meldingen, herunder tidsbegrensning eller begrensning til bruk i enkelte </w:t>
      </w:r>
      <w:r w:rsidR="00DA63B1">
        <w:rPr>
          <w:rFonts w:ascii="Arial" w:hAnsi="Arial" w:cs="Arial"/>
          <w:color w:val="222222"/>
          <w:sz w:val="22"/>
          <w:szCs w:val="22"/>
        </w:rPr>
        <w:t>næringsmiddel</w:t>
      </w:r>
      <w:r w:rsidRPr="00907F94">
        <w:rPr>
          <w:rFonts w:ascii="Arial" w:hAnsi="Arial" w:cs="Arial"/>
          <w:color w:val="222222"/>
          <w:sz w:val="22"/>
          <w:szCs w:val="22"/>
        </w:rPr>
        <w:t>kategorier</w:t>
      </w:r>
      <w:r>
        <w:rPr>
          <w:rFonts w:ascii="Arial" w:hAnsi="Arial" w:cs="Arial"/>
          <w:color w:val="222222"/>
          <w:sz w:val="22"/>
          <w:szCs w:val="22"/>
        </w:rPr>
        <w:t>.</w:t>
      </w:r>
    </w:p>
    <w:p w14:paraId="32E417E1" w14:textId="77777777" w:rsidR="005E09DA" w:rsidRDefault="005E09DA" w:rsidP="005E09DA">
      <w:pPr>
        <w:rPr>
          <w:rFonts w:ascii="Arial" w:hAnsi="Arial" w:cs="Arial"/>
          <w:color w:val="222222"/>
          <w:sz w:val="22"/>
          <w:szCs w:val="22"/>
        </w:rPr>
      </w:pPr>
    </w:p>
    <w:p w14:paraId="48C3A8E1" w14:textId="1A563BD0" w:rsidR="004D3B01" w:rsidRDefault="004D3B01" w:rsidP="004D3B01">
      <w:pPr>
        <w:ind w:firstLine="708"/>
        <w:rPr>
          <w:rFonts w:ascii="Arial" w:hAnsi="Arial" w:cs="Arial"/>
          <w:color w:val="222222"/>
          <w:sz w:val="22"/>
          <w:szCs w:val="22"/>
        </w:rPr>
      </w:pPr>
      <w:r w:rsidRPr="004D3B01">
        <w:rPr>
          <w:rFonts w:ascii="Arial" w:hAnsi="Arial" w:cs="Arial"/>
          <w:color w:val="222222"/>
          <w:sz w:val="22"/>
          <w:szCs w:val="22"/>
        </w:rPr>
        <w:lastRenderedPageBreak/>
        <w:t xml:space="preserve">Dersom Mattilsynet ved behandling av </w:t>
      </w:r>
      <w:r w:rsidR="00DA6451">
        <w:rPr>
          <w:rFonts w:ascii="Arial" w:hAnsi="Arial" w:cs="Arial"/>
          <w:color w:val="222222"/>
          <w:sz w:val="22"/>
          <w:szCs w:val="22"/>
        </w:rPr>
        <w:t>meldinger om</w:t>
      </w:r>
      <w:r w:rsidRPr="004D3B01">
        <w:rPr>
          <w:rFonts w:ascii="Arial" w:hAnsi="Arial" w:cs="Arial"/>
          <w:color w:val="222222"/>
          <w:sz w:val="22"/>
          <w:szCs w:val="22"/>
        </w:rPr>
        <w:t xml:space="preserve"> tilsetning av «andre stoffer» </w:t>
      </w:r>
      <w:r w:rsidR="00DF5CC6">
        <w:rPr>
          <w:rFonts w:ascii="Arial" w:hAnsi="Arial" w:cs="Arial"/>
          <w:color w:val="222222"/>
          <w:sz w:val="22"/>
          <w:szCs w:val="22"/>
        </w:rPr>
        <w:t>etter første ledd</w:t>
      </w:r>
      <w:r>
        <w:rPr>
          <w:rFonts w:ascii="Arial" w:hAnsi="Arial" w:cs="Arial"/>
          <w:color w:val="222222"/>
          <w:sz w:val="22"/>
          <w:szCs w:val="22"/>
        </w:rPr>
        <w:t>, til næringsmidler</w:t>
      </w:r>
      <w:r w:rsidR="0096310F" w:rsidRPr="0017719C">
        <w:rPr>
          <w:rFonts w:ascii="Arial" w:hAnsi="Arial" w:cs="Arial"/>
          <w:color w:val="222222"/>
          <w:sz w:val="22"/>
          <w:szCs w:val="22"/>
        </w:rPr>
        <w:t>, herunder kosttilskudd</w:t>
      </w:r>
      <w:r w:rsidR="0096310F">
        <w:rPr>
          <w:rFonts w:ascii="Arial" w:hAnsi="Arial" w:cs="Arial"/>
          <w:color w:val="222222"/>
          <w:sz w:val="22"/>
          <w:szCs w:val="22"/>
        </w:rPr>
        <w:t>,</w:t>
      </w:r>
      <w:r w:rsidRPr="0096310F">
        <w:rPr>
          <w:rFonts w:ascii="Arial" w:hAnsi="Arial" w:cs="Arial"/>
          <w:color w:val="222222"/>
          <w:sz w:val="22"/>
          <w:szCs w:val="22"/>
        </w:rPr>
        <w:t xml:space="preserve"> </w:t>
      </w:r>
      <w:r w:rsidRPr="004D3B01">
        <w:rPr>
          <w:rFonts w:ascii="Arial" w:hAnsi="Arial" w:cs="Arial"/>
          <w:color w:val="222222"/>
          <w:sz w:val="22"/>
          <w:szCs w:val="22"/>
        </w:rPr>
        <w:t xml:space="preserve">som har opprinnelse innen EØS og som er lovlig omsatt i en annen EØS-stat, </w:t>
      </w:r>
      <w:r w:rsidR="00DA6451" w:rsidRPr="004D3B01">
        <w:rPr>
          <w:rFonts w:ascii="Arial" w:hAnsi="Arial" w:cs="Arial"/>
          <w:color w:val="222222"/>
          <w:sz w:val="22"/>
          <w:szCs w:val="22"/>
        </w:rPr>
        <w:t xml:space="preserve">kommer til at </w:t>
      </w:r>
      <w:r w:rsidR="00DA6451">
        <w:rPr>
          <w:rFonts w:ascii="Arial" w:hAnsi="Arial" w:cs="Arial"/>
          <w:color w:val="222222"/>
          <w:sz w:val="22"/>
          <w:szCs w:val="22"/>
        </w:rPr>
        <w:t xml:space="preserve">det må fattes enkeltvedtak om </w:t>
      </w:r>
      <w:r w:rsidR="00DA6451" w:rsidRPr="00907F94">
        <w:rPr>
          <w:rFonts w:ascii="Arial" w:hAnsi="Arial" w:cs="Arial"/>
          <w:color w:val="222222"/>
          <w:sz w:val="22"/>
          <w:szCs w:val="22"/>
        </w:rPr>
        <w:t>forbud mot eller andre restriksjoner for tilsetningen enn de som framgår av meldingen</w:t>
      </w:r>
      <w:r w:rsidRPr="004D3B01">
        <w:rPr>
          <w:rFonts w:ascii="Arial" w:hAnsi="Arial" w:cs="Arial"/>
          <w:color w:val="222222"/>
          <w:sz w:val="22"/>
          <w:szCs w:val="22"/>
        </w:rPr>
        <w:t>, gjelder bestemmelsene i lov 12. april 2013 nr. 13 om det frie varebytte i EØS (EØS-vareloven) § 1 jf. forordning (E</w:t>
      </w:r>
      <w:r>
        <w:rPr>
          <w:rFonts w:ascii="Arial" w:hAnsi="Arial" w:cs="Arial"/>
          <w:color w:val="222222"/>
          <w:sz w:val="22"/>
          <w:szCs w:val="22"/>
        </w:rPr>
        <w:t>F) nr. 764/2008.</w:t>
      </w:r>
    </w:p>
    <w:p w14:paraId="671AC1A5" w14:textId="77777777" w:rsidR="005E09DA" w:rsidRDefault="005E09DA" w:rsidP="005E09DA">
      <w:pPr>
        <w:ind w:firstLine="708"/>
        <w:rPr>
          <w:rFonts w:ascii="Arial" w:hAnsi="Arial" w:cs="Arial"/>
          <w:color w:val="222222"/>
          <w:sz w:val="22"/>
          <w:szCs w:val="22"/>
        </w:rPr>
      </w:pPr>
    </w:p>
    <w:p w14:paraId="0858C58B" w14:textId="50117B39" w:rsidR="00F134CF" w:rsidRPr="00542CA6" w:rsidRDefault="00F134CF" w:rsidP="00F134CF">
      <w:pPr>
        <w:pStyle w:val="Paragraf"/>
        <w:numPr>
          <w:ilvl w:val="0"/>
          <w:numId w:val="0"/>
        </w:numPr>
        <w:spacing w:before="0"/>
        <w:rPr>
          <w:rFonts w:cs="Arial"/>
          <w:szCs w:val="22"/>
        </w:rPr>
      </w:pPr>
      <w:r w:rsidRPr="00542CA6">
        <w:rPr>
          <w:rFonts w:cs="Arial"/>
          <w:b/>
          <w:i w:val="0"/>
          <w:szCs w:val="22"/>
        </w:rPr>
        <w:t xml:space="preserve">§ </w:t>
      </w:r>
      <w:r w:rsidR="000E25C1">
        <w:rPr>
          <w:rFonts w:cs="Arial"/>
          <w:b/>
          <w:i w:val="0"/>
          <w:szCs w:val="22"/>
        </w:rPr>
        <w:t>10</w:t>
      </w:r>
      <w:r w:rsidRPr="00542CA6">
        <w:rPr>
          <w:rFonts w:cs="Arial"/>
          <w:b/>
          <w:i w:val="0"/>
          <w:szCs w:val="22"/>
        </w:rPr>
        <w:t>.</w:t>
      </w:r>
      <w:r>
        <w:rPr>
          <w:rFonts w:cs="Arial"/>
          <w:b/>
          <w:i w:val="0"/>
          <w:szCs w:val="22"/>
        </w:rPr>
        <w:t xml:space="preserve"> </w:t>
      </w:r>
      <w:r>
        <w:rPr>
          <w:rFonts w:cs="Arial"/>
          <w:color w:val="222222"/>
          <w:szCs w:val="22"/>
        </w:rPr>
        <w:t xml:space="preserve">Søknad om </w:t>
      </w:r>
      <w:r w:rsidR="005823EF">
        <w:rPr>
          <w:rFonts w:cs="Arial"/>
          <w:color w:val="222222"/>
          <w:szCs w:val="22"/>
        </w:rPr>
        <w:t xml:space="preserve">tillatelse til </w:t>
      </w:r>
      <w:r w:rsidRPr="00542CA6">
        <w:rPr>
          <w:rFonts w:cs="Arial"/>
          <w:szCs w:val="22"/>
        </w:rPr>
        <w:t xml:space="preserve">tilsetning av ”andre stoffer” </w:t>
      </w:r>
      <w:r>
        <w:rPr>
          <w:rFonts w:cs="Arial"/>
          <w:szCs w:val="22"/>
        </w:rPr>
        <w:t xml:space="preserve">som ikke </w:t>
      </w:r>
      <w:r w:rsidRPr="00542CA6">
        <w:rPr>
          <w:rFonts w:cs="Arial"/>
          <w:szCs w:val="22"/>
        </w:rPr>
        <w:t xml:space="preserve">er oppført i vedlegg </w:t>
      </w:r>
      <w:r>
        <w:rPr>
          <w:rFonts w:cs="Arial"/>
          <w:szCs w:val="22"/>
        </w:rPr>
        <w:t>3</w:t>
      </w:r>
    </w:p>
    <w:p w14:paraId="509F18D2" w14:textId="77777777" w:rsidR="00F134CF" w:rsidRDefault="00F134CF" w:rsidP="00F134CF">
      <w:pPr>
        <w:rPr>
          <w:rFonts w:ascii="Arial" w:hAnsi="Arial" w:cs="Arial"/>
          <w:color w:val="222222"/>
          <w:sz w:val="22"/>
          <w:szCs w:val="22"/>
        </w:rPr>
      </w:pPr>
    </w:p>
    <w:p w14:paraId="02881A64" w14:textId="54E09691" w:rsidR="00F134CF" w:rsidRPr="002724B5" w:rsidRDefault="00F134CF" w:rsidP="00F134CF">
      <w:pPr>
        <w:ind w:firstLine="708"/>
        <w:rPr>
          <w:rFonts w:ascii="Arial" w:hAnsi="Arial" w:cs="Arial"/>
          <w:color w:val="222222"/>
          <w:sz w:val="22"/>
          <w:szCs w:val="22"/>
        </w:rPr>
      </w:pPr>
      <w:r w:rsidRPr="002724B5">
        <w:rPr>
          <w:rFonts w:ascii="Arial" w:hAnsi="Arial" w:cs="Arial"/>
          <w:color w:val="222222"/>
          <w:sz w:val="22"/>
          <w:szCs w:val="22"/>
        </w:rPr>
        <w:t xml:space="preserve">Tilsetning </w:t>
      </w:r>
      <w:r w:rsidR="00950357">
        <w:rPr>
          <w:rFonts w:ascii="Arial" w:hAnsi="Arial" w:cs="Arial"/>
          <w:color w:val="222222"/>
          <w:sz w:val="22"/>
          <w:szCs w:val="22"/>
        </w:rPr>
        <w:t>til næringsmidler</w:t>
      </w:r>
      <w:r w:rsidR="0096310F" w:rsidRPr="004C164B">
        <w:rPr>
          <w:rFonts w:ascii="Arial" w:hAnsi="Arial" w:cs="Arial"/>
          <w:color w:val="222222"/>
          <w:sz w:val="22"/>
          <w:szCs w:val="22"/>
        </w:rPr>
        <w:t>, herunder kosttilskudd</w:t>
      </w:r>
      <w:r w:rsidR="00C05AC8">
        <w:rPr>
          <w:rFonts w:ascii="Arial" w:hAnsi="Arial" w:cs="Arial"/>
          <w:color w:val="222222"/>
          <w:sz w:val="22"/>
          <w:szCs w:val="22"/>
        </w:rPr>
        <w:t>,</w:t>
      </w:r>
      <w:r w:rsidR="00950357">
        <w:rPr>
          <w:rFonts w:ascii="Arial" w:hAnsi="Arial" w:cs="Arial"/>
          <w:color w:val="222222"/>
          <w:sz w:val="22"/>
          <w:szCs w:val="22"/>
        </w:rPr>
        <w:t xml:space="preserve"> </w:t>
      </w:r>
      <w:r w:rsidRPr="002724B5">
        <w:rPr>
          <w:rFonts w:ascii="Arial" w:hAnsi="Arial" w:cs="Arial"/>
          <w:color w:val="222222"/>
          <w:sz w:val="22"/>
          <w:szCs w:val="22"/>
        </w:rPr>
        <w:t xml:space="preserve">av </w:t>
      </w:r>
      <w:r w:rsidR="005823EF">
        <w:rPr>
          <w:rFonts w:ascii="Arial" w:hAnsi="Arial" w:cs="Arial"/>
          <w:color w:val="222222"/>
          <w:sz w:val="22"/>
          <w:szCs w:val="22"/>
        </w:rPr>
        <w:t xml:space="preserve">«andre </w:t>
      </w:r>
      <w:r w:rsidRPr="002724B5">
        <w:rPr>
          <w:rFonts w:ascii="Arial" w:hAnsi="Arial" w:cs="Arial"/>
          <w:color w:val="222222"/>
          <w:sz w:val="22"/>
          <w:szCs w:val="22"/>
        </w:rPr>
        <w:t>stoffer</w:t>
      </w:r>
      <w:r w:rsidR="005823EF">
        <w:rPr>
          <w:rFonts w:ascii="Arial" w:hAnsi="Arial" w:cs="Arial"/>
          <w:color w:val="222222"/>
          <w:sz w:val="22"/>
          <w:szCs w:val="22"/>
        </w:rPr>
        <w:t>»</w:t>
      </w:r>
      <w:r w:rsidRPr="002724B5">
        <w:rPr>
          <w:rFonts w:ascii="Arial" w:hAnsi="Arial" w:cs="Arial"/>
          <w:color w:val="222222"/>
          <w:sz w:val="22"/>
          <w:szCs w:val="22"/>
        </w:rPr>
        <w:t xml:space="preserve"> </w:t>
      </w:r>
      <w:r w:rsidR="00950357">
        <w:rPr>
          <w:rFonts w:ascii="Arial" w:hAnsi="Arial" w:cs="Arial"/>
          <w:color w:val="222222"/>
          <w:sz w:val="22"/>
          <w:szCs w:val="22"/>
        </w:rPr>
        <w:t xml:space="preserve">som </w:t>
      </w:r>
      <w:r w:rsidRPr="002724B5">
        <w:rPr>
          <w:rFonts w:ascii="Arial" w:hAnsi="Arial" w:cs="Arial"/>
          <w:color w:val="222222"/>
          <w:sz w:val="22"/>
          <w:szCs w:val="22"/>
        </w:rPr>
        <w:t xml:space="preserve">ikke </w:t>
      </w:r>
      <w:r>
        <w:rPr>
          <w:rFonts w:ascii="Arial" w:hAnsi="Arial" w:cs="Arial"/>
          <w:color w:val="222222"/>
          <w:sz w:val="22"/>
          <w:szCs w:val="22"/>
        </w:rPr>
        <w:t>er oppført i</w:t>
      </w:r>
      <w:r w:rsidRPr="002724B5">
        <w:rPr>
          <w:rFonts w:ascii="Arial" w:hAnsi="Arial" w:cs="Arial"/>
          <w:color w:val="222222"/>
          <w:sz w:val="22"/>
          <w:szCs w:val="22"/>
        </w:rPr>
        <w:t xml:space="preserve"> vedlegg </w:t>
      </w:r>
      <w:r>
        <w:rPr>
          <w:rFonts w:ascii="Arial" w:hAnsi="Arial" w:cs="Arial"/>
          <w:color w:val="222222"/>
          <w:sz w:val="22"/>
          <w:szCs w:val="22"/>
        </w:rPr>
        <w:t xml:space="preserve">3, </w:t>
      </w:r>
      <w:r w:rsidR="00950357">
        <w:rPr>
          <w:rFonts w:ascii="Arial" w:hAnsi="Arial" w:cs="Arial"/>
          <w:color w:val="222222"/>
          <w:sz w:val="22"/>
          <w:szCs w:val="22"/>
        </w:rPr>
        <w:t xml:space="preserve">er bare tillatt dersom </w:t>
      </w:r>
      <w:r w:rsidRPr="002724B5">
        <w:rPr>
          <w:rFonts w:ascii="Arial" w:hAnsi="Arial" w:cs="Arial"/>
          <w:color w:val="222222"/>
          <w:sz w:val="22"/>
          <w:szCs w:val="22"/>
        </w:rPr>
        <w:t>Mattilsynet</w:t>
      </w:r>
      <w:r>
        <w:rPr>
          <w:rFonts w:ascii="Arial" w:hAnsi="Arial" w:cs="Arial"/>
          <w:color w:val="222222"/>
          <w:sz w:val="22"/>
          <w:szCs w:val="22"/>
        </w:rPr>
        <w:t xml:space="preserve"> </w:t>
      </w:r>
      <w:r w:rsidR="00950357">
        <w:rPr>
          <w:rFonts w:ascii="Arial" w:hAnsi="Arial" w:cs="Arial"/>
          <w:color w:val="222222"/>
          <w:sz w:val="22"/>
          <w:szCs w:val="22"/>
        </w:rPr>
        <w:t>har gitt tillatelse til dette</w:t>
      </w:r>
      <w:r w:rsidRPr="002724B5">
        <w:rPr>
          <w:rFonts w:ascii="Arial" w:hAnsi="Arial" w:cs="Arial"/>
          <w:color w:val="222222"/>
          <w:sz w:val="22"/>
          <w:szCs w:val="22"/>
        </w:rPr>
        <w:t>.</w:t>
      </w:r>
      <w:r>
        <w:rPr>
          <w:rFonts w:ascii="Arial" w:hAnsi="Arial" w:cs="Arial"/>
          <w:color w:val="222222"/>
          <w:sz w:val="22"/>
          <w:szCs w:val="22"/>
        </w:rPr>
        <w:t xml:space="preserve"> </w:t>
      </w:r>
      <w:r w:rsidRPr="002724B5">
        <w:rPr>
          <w:rFonts w:ascii="Arial" w:hAnsi="Arial" w:cs="Arial"/>
          <w:color w:val="222222"/>
          <w:sz w:val="22"/>
          <w:szCs w:val="22"/>
        </w:rPr>
        <w:t xml:space="preserve">Søknaden om </w:t>
      </w:r>
      <w:r w:rsidR="005823EF">
        <w:rPr>
          <w:rFonts w:ascii="Arial" w:hAnsi="Arial" w:cs="Arial"/>
          <w:color w:val="222222"/>
          <w:sz w:val="22"/>
          <w:szCs w:val="22"/>
        </w:rPr>
        <w:t>tillatelse</w:t>
      </w:r>
      <w:r>
        <w:rPr>
          <w:rFonts w:ascii="Arial" w:hAnsi="Arial" w:cs="Arial"/>
          <w:color w:val="222222"/>
          <w:sz w:val="22"/>
          <w:szCs w:val="22"/>
        </w:rPr>
        <w:t xml:space="preserve"> </w:t>
      </w:r>
      <w:r w:rsidRPr="002724B5">
        <w:rPr>
          <w:rFonts w:ascii="Arial" w:hAnsi="Arial" w:cs="Arial"/>
          <w:color w:val="222222"/>
          <w:sz w:val="22"/>
          <w:szCs w:val="22"/>
        </w:rPr>
        <w:t xml:space="preserve">skal inneholde </w:t>
      </w:r>
      <w:r>
        <w:rPr>
          <w:rFonts w:ascii="Arial" w:hAnsi="Arial" w:cs="Arial"/>
          <w:color w:val="222222"/>
          <w:sz w:val="22"/>
          <w:szCs w:val="22"/>
        </w:rPr>
        <w:t xml:space="preserve">alle </w:t>
      </w:r>
      <w:r w:rsidRPr="002724B5">
        <w:rPr>
          <w:rFonts w:ascii="Arial" w:hAnsi="Arial" w:cs="Arial"/>
          <w:color w:val="222222"/>
          <w:sz w:val="22"/>
          <w:szCs w:val="22"/>
        </w:rPr>
        <w:t>de opplysninge</w:t>
      </w:r>
      <w:r>
        <w:rPr>
          <w:rFonts w:ascii="Arial" w:hAnsi="Arial" w:cs="Arial"/>
          <w:color w:val="222222"/>
          <w:sz w:val="22"/>
          <w:szCs w:val="22"/>
        </w:rPr>
        <w:t>ne</w:t>
      </w:r>
      <w:r w:rsidRPr="002724B5">
        <w:rPr>
          <w:rFonts w:ascii="Arial" w:hAnsi="Arial" w:cs="Arial"/>
          <w:color w:val="222222"/>
          <w:sz w:val="22"/>
          <w:szCs w:val="22"/>
        </w:rPr>
        <w:t xml:space="preserve"> som </w:t>
      </w:r>
      <w:r w:rsidR="00DA63B1">
        <w:rPr>
          <w:rFonts w:ascii="Arial" w:hAnsi="Arial" w:cs="Arial"/>
          <w:color w:val="222222"/>
          <w:sz w:val="22"/>
          <w:szCs w:val="22"/>
        </w:rPr>
        <w:t>kreves i</w:t>
      </w:r>
      <w:r w:rsidRPr="002724B5">
        <w:rPr>
          <w:rFonts w:ascii="Arial" w:hAnsi="Arial" w:cs="Arial"/>
          <w:color w:val="222222"/>
          <w:sz w:val="22"/>
          <w:szCs w:val="22"/>
        </w:rPr>
        <w:t xml:space="preserve"> </w:t>
      </w:r>
      <w:r w:rsidRPr="00B15D37">
        <w:rPr>
          <w:rFonts w:ascii="Arial" w:hAnsi="Arial" w:cs="Arial"/>
          <w:color w:val="222222"/>
          <w:sz w:val="22"/>
          <w:szCs w:val="22"/>
        </w:rPr>
        <w:t xml:space="preserve">vedlegg </w:t>
      </w:r>
      <w:r>
        <w:rPr>
          <w:rFonts w:ascii="Arial" w:hAnsi="Arial" w:cs="Arial"/>
          <w:color w:val="222222"/>
          <w:sz w:val="22"/>
          <w:szCs w:val="22"/>
        </w:rPr>
        <w:t>4</w:t>
      </w:r>
      <w:r w:rsidRPr="002724B5">
        <w:rPr>
          <w:rFonts w:ascii="Arial" w:hAnsi="Arial" w:cs="Arial"/>
          <w:color w:val="222222"/>
          <w:sz w:val="22"/>
          <w:szCs w:val="22"/>
        </w:rPr>
        <w:t>.</w:t>
      </w:r>
      <w:r w:rsidR="005823EF" w:rsidRPr="005823EF">
        <w:rPr>
          <w:rFonts w:ascii="Arial" w:hAnsi="Arial" w:cs="Arial"/>
          <w:color w:val="222222"/>
          <w:sz w:val="22"/>
          <w:szCs w:val="22"/>
        </w:rPr>
        <w:t xml:space="preserve"> </w:t>
      </w:r>
      <w:r w:rsidR="005823EF">
        <w:rPr>
          <w:rFonts w:ascii="Arial" w:hAnsi="Arial" w:cs="Arial"/>
          <w:color w:val="222222"/>
          <w:sz w:val="22"/>
          <w:szCs w:val="22"/>
        </w:rPr>
        <w:t>Søknaden gjelder utelukkende for tilsetning av det aktuelle «andre stoffet» til det konkrete næringsmidlet</w:t>
      </w:r>
      <w:r w:rsidR="0096310F" w:rsidRPr="004C164B">
        <w:rPr>
          <w:rFonts w:ascii="Arial" w:hAnsi="Arial" w:cs="Arial"/>
          <w:color w:val="222222"/>
          <w:sz w:val="22"/>
          <w:szCs w:val="22"/>
        </w:rPr>
        <w:t>, herunder kosttilskudd</w:t>
      </w:r>
      <w:r w:rsidR="005823EF">
        <w:rPr>
          <w:rFonts w:ascii="Arial" w:hAnsi="Arial" w:cs="Arial"/>
          <w:color w:val="222222"/>
          <w:sz w:val="22"/>
          <w:szCs w:val="22"/>
        </w:rPr>
        <w:t>.</w:t>
      </w:r>
      <w:r w:rsidRPr="002724B5">
        <w:rPr>
          <w:rFonts w:ascii="Arial" w:hAnsi="Arial" w:cs="Arial"/>
          <w:color w:val="222222"/>
          <w:sz w:val="22"/>
          <w:szCs w:val="22"/>
        </w:rPr>
        <w:t xml:space="preserve"> </w:t>
      </w:r>
      <w:r>
        <w:rPr>
          <w:rFonts w:ascii="Arial" w:hAnsi="Arial" w:cs="Arial"/>
          <w:color w:val="222222"/>
          <w:sz w:val="22"/>
          <w:szCs w:val="22"/>
        </w:rPr>
        <w:t>Søknaden regnes</w:t>
      </w:r>
      <w:r w:rsidRPr="002724B5">
        <w:rPr>
          <w:rFonts w:ascii="Arial" w:hAnsi="Arial" w:cs="Arial"/>
          <w:color w:val="222222"/>
          <w:sz w:val="22"/>
          <w:szCs w:val="22"/>
        </w:rPr>
        <w:t xml:space="preserve"> som innlevert når </w:t>
      </w:r>
      <w:r>
        <w:rPr>
          <w:rFonts w:ascii="Arial" w:hAnsi="Arial" w:cs="Arial"/>
          <w:color w:val="222222"/>
          <w:sz w:val="22"/>
          <w:szCs w:val="22"/>
        </w:rPr>
        <w:t xml:space="preserve">Mattilsynet har sendt bekreftelse til </w:t>
      </w:r>
      <w:r w:rsidR="000C336F">
        <w:rPr>
          <w:rFonts w:ascii="Arial" w:hAnsi="Arial" w:cs="Arial"/>
          <w:color w:val="222222"/>
          <w:sz w:val="22"/>
          <w:szCs w:val="22"/>
        </w:rPr>
        <w:t>virksomheten</w:t>
      </w:r>
      <w:r>
        <w:rPr>
          <w:rFonts w:ascii="Arial" w:hAnsi="Arial" w:cs="Arial"/>
          <w:color w:val="222222"/>
          <w:sz w:val="22"/>
          <w:szCs w:val="22"/>
        </w:rPr>
        <w:t xml:space="preserve"> om at a</w:t>
      </w:r>
      <w:r w:rsidRPr="002724B5">
        <w:rPr>
          <w:rFonts w:ascii="Arial" w:hAnsi="Arial" w:cs="Arial"/>
          <w:color w:val="222222"/>
          <w:sz w:val="22"/>
          <w:szCs w:val="22"/>
        </w:rPr>
        <w:t>lle opplysninge</w:t>
      </w:r>
      <w:r>
        <w:rPr>
          <w:rFonts w:ascii="Arial" w:hAnsi="Arial" w:cs="Arial"/>
          <w:color w:val="222222"/>
          <w:sz w:val="22"/>
          <w:szCs w:val="22"/>
        </w:rPr>
        <w:t>ne</w:t>
      </w:r>
      <w:r w:rsidRPr="002724B5">
        <w:rPr>
          <w:rFonts w:ascii="Arial" w:hAnsi="Arial" w:cs="Arial"/>
          <w:color w:val="222222"/>
          <w:sz w:val="22"/>
          <w:szCs w:val="22"/>
        </w:rPr>
        <w:t xml:space="preserve"> </w:t>
      </w:r>
      <w:r>
        <w:rPr>
          <w:rFonts w:ascii="Arial" w:hAnsi="Arial" w:cs="Arial"/>
          <w:color w:val="222222"/>
          <w:sz w:val="22"/>
          <w:szCs w:val="22"/>
        </w:rPr>
        <w:t xml:space="preserve">som </w:t>
      </w:r>
      <w:r w:rsidR="00DA63B1">
        <w:rPr>
          <w:rFonts w:ascii="Arial" w:hAnsi="Arial" w:cs="Arial"/>
          <w:color w:val="222222"/>
          <w:sz w:val="22"/>
          <w:szCs w:val="22"/>
        </w:rPr>
        <w:t>kreves i</w:t>
      </w:r>
      <w:r>
        <w:rPr>
          <w:rFonts w:ascii="Arial" w:hAnsi="Arial" w:cs="Arial"/>
          <w:color w:val="222222"/>
          <w:sz w:val="22"/>
          <w:szCs w:val="22"/>
        </w:rPr>
        <w:t xml:space="preserve"> vedlegg 4 er mottatt</w:t>
      </w:r>
      <w:r w:rsidRPr="002724B5">
        <w:rPr>
          <w:rFonts w:ascii="Arial" w:hAnsi="Arial" w:cs="Arial"/>
          <w:color w:val="222222"/>
          <w:sz w:val="22"/>
          <w:szCs w:val="22"/>
        </w:rPr>
        <w:t>.</w:t>
      </w:r>
    </w:p>
    <w:p w14:paraId="3A692999" w14:textId="77777777" w:rsidR="00F134CF" w:rsidRDefault="00F134CF" w:rsidP="00F134CF">
      <w:pPr>
        <w:rPr>
          <w:rFonts w:ascii="Arial" w:hAnsi="Arial" w:cs="Arial"/>
          <w:color w:val="222222"/>
          <w:sz w:val="22"/>
          <w:szCs w:val="22"/>
        </w:rPr>
      </w:pPr>
    </w:p>
    <w:p w14:paraId="6F6DA00F" w14:textId="28BDB9BE" w:rsidR="00F134CF" w:rsidRDefault="00F134CF" w:rsidP="00F134CF">
      <w:pPr>
        <w:ind w:firstLine="708"/>
        <w:rPr>
          <w:rFonts w:ascii="Arial" w:hAnsi="Arial" w:cs="Arial"/>
          <w:color w:val="222222"/>
          <w:sz w:val="22"/>
          <w:szCs w:val="22"/>
        </w:rPr>
      </w:pPr>
      <w:r w:rsidRPr="002724B5">
        <w:rPr>
          <w:rFonts w:ascii="Arial" w:hAnsi="Arial" w:cs="Arial"/>
          <w:color w:val="222222"/>
          <w:sz w:val="22"/>
          <w:szCs w:val="22"/>
        </w:rPr>
        <w:t>M</w:t>
      </w:r>
      <w:r>
        <w:rPr>
          <w:rFonts w:ascii="Arial" w:hAnsi="Arial" w:cs="Arial"/>
          <w:color w:val="222222"/>
          <w:sz w:val="22"/>
          <w:szCs w:val="22"/>
        </w:rPr>
        <w:t xml:space="preserve">attilsynet skal </w:t>
      </w:r>
      <w:r w:rsidRPr="002724B5">
        <w:rPr>
          <w:rFonts w:ascii="Arial" w:hAnsi="Arial" w:cs="Arial"/>
          <w:color w:val="222222"/>
          <w:sz w:val="22"/>
          <w:szCs w:val="22"/>
        </w:rPr>
        <w:t>avgjør</w:t>
      </w:r>
      <w:r>
        <w:rPr>
          <w:rFonts w:ascii="Arial" w:hAnsi="Arial" w:cs="Arial"/>
          <w:color w:val="222222"/>
          <w:sz w:val="22"/>
          <w:szCs w:val="22"/>
        </w:rPr>
        <w:t>e en</w:t>
      </w:r>
      <w:r w:rsidRPr="002724B5">
        <w:rPr>
          <w:rFonts w:ascii="Arial" w:hAnsi="Arial" w:cs="Arial"/>
          <w:color w:val="222222"/>
          <w:sz w:val="22"/>
          <w:szCs w:val="22"/>
        </w:rPr>
        <w:t xml:space="preserve"> søknad om </w:t>
      </w:r>
      <w:r w:rsidR="00252EAE">
        <w:rPr>
          <w:rFonts w:ascii="Arial" w:hAnsi="Arial" w:cs="Arial"/>
          <w:color w:val="222222"/>
          <w:sz w:val="22"/>
          <w:szCs w:val="22"/>
        </w:rPr>
        <w:t>tillatelse</w:t>
      </w:r>
      <w:r w:rsidRPr="002724B5">
        <w:rPr>
          <w:rFonts w:ascii="Arial" w:hAnsi="Arial" w:cs="Arial"/>
          <w:color w:val="222222"/>
          <w:sz w:val="22"/>
          <w:szCs w:val="22"/>
        </w:rPr>
        <w:t xml:space="preserve"> innen </w:t>
      </w:r>
      <w:r>
        <w:rPr>
          <w:rFonts w:ascii="Arial" w:hAnsi="Arial" w:cs="Arial"/>
          <w:color w:val="222222"/>
          <w:sz w:val="22"/>
          <w:szCs w:val="22"/>
        </w:rPr>
        <w:t>seks</w:t>
      </w:r>
      <w:r w:rsidRPr="002724B5">
        <w:rPr>
          <w:rFonts w:ascii="Arial" w:hAnsi="Arial" w:cs="Arial"/>
          <w:color w:val="222222"/>
          <w:sz w:val="22"/>
          <w:szCs w:val="22"/>
        </w:rPr>
        <w:t xml:space="preserve"> måneder etter </w:t>
      </w:r>
      <w:r>
        <w:rPr>
          <w:rFonts w:ascii="Arial" w:hAnsi="Arial" w:cs="Arial"/>
          <w:color w:val="222222"/>
          <w:sz w:val="22"/>
          <w:szCs w:val="22"/>
        </w:rPr>
        <w:t xml:space="preserve">at </w:t>
      </w:r>
      <w:r w:rsidR="002F18B9">
        <w:rPr>
          <w:rFonts w:ascii="Arial" w:hAnsi="Arial" w:cs="Arial"/>
          <w:color w:val="222222"/>
          <w:sz w:val="22"/>
          <w:szCs w:val="22"/>
        </w:rPr>
        <w:t>søknaden</w:t>
      </w:r>
      <w:r>
        <w:rPr>
          <w:rFonts w:ascii="Arial" w:hAnsi="Arial" w:cs="Arial"/>
          <w:color w:val="222222"/>
          <w:sz w:val="22"/>
          <w:szCs w:val="22"/>
        </w:rPr>
        <w:t xml:space="preserve"> regnes som innlevert etter første ledd. Hvis </w:t>
      </w:r>
      <w:r w:rsidR="00252EAE">
        <w:rPr>
          <w:rFonts w:ascii="Arial" w:hAnsi="Arial" w:cs="Arial"/>
          <w:color w:val="222222"/>
          <w:sz w:val="22"/>
          <w:szCs w:val="22"/>
        </w:rPr>
        <w:t xml:space="preserve">søknaden inneholder data som </w:t>
      </w:r>
      <w:r>
        <w:rPr>
          <w:rFonts w:ascii="Arial" w:hAnsi="Arial" w:cs="Arial"/>
          <w:color w:val="222222"/>
          <w:sz w:val="22"/>
          <w:szCs w:val="22"/>
        </w:rPr>
        <w:t xml:space="preserve">allerede er innsendt, vurdert og godkjent i et </w:t>
      </w:r>
      <w:r w:rsidR="00252EAE">
        <w:rPr>
          <w:rFonts w:ascii="Arial" w:hAnsi="Arial" w:cs="Arial"/>
          <w:color w:val="222222"/>
          <w:sz w:val="22"/>
          <w:szCs w:val="22"/>
        </w:rPr>
        <w:t xml:space="preserve">annet </w:t>
      </w:r>
      <w:r>
        <w:rPr>
          <w:rFonts w:ascii="Arial" w:hAnsi="Arial" w:cs="Arial"/>
          <w:color w:val="222222"/>
          <w:sz w:val="22"/>
          <w:szCs w:val="22"/>
        </w:rPr>
        <w:t>EØS-</w:t>
      </w:r>
      <w:r w:rsidRPr="002724B5">
        <w:rPr>
          <w:rFonts w:ascii="Arial" w:hAnsi="Arial" w:cs="Arial"/>
          <w:color w:val="222222"/>
          <w:sz w:val="22"/>
          <w:szCs w:val="22"/>
        </w:rPr>
        <w:t>land</w:t>
      </w:r>
      <w:r w:rsidR="00252EAE">
        <w:rPr>
          <w:rFonts w:ascii="Arial" w:hAnsi="Arial" w:cs="Arial"/>
          <w:color w:val="222222"/>
          <w:sz w:val="22"/>
          <w:szCs w:val="22"/>
        </w:rPr>
        <w:t>,</w:t>
      </w:r>
      <w:r w:rsidRPr="002724B5">
        <w:rPr>
          <w:rFonts w:ascii="Arial" w:hAnsi="Arial" w:cs="Arial"/>
          <w:color w:val="222222"/>
          <w:sz w:val="22"/>
          <w:szCs w:val="22"/>
        </w:rPr>
        <w:t xml:space="preserve"> og denne vurderingen er sendt til </w:t>
      </w:r>
      <w:r>
        <w:rPr>
          <w:rFonts w:ascii="Arial" w:hAnsi="Arial" w:cs="Arial"/>
          <w:color w:val="222222"/>
          <w:sz w:val="22"/>
          <w:szCs w:val="22"/>
        </w:rPr>
        <w:t>Mattilsynet, skal Mattilsynet avgjøre søknaden innen tre måneder</w:t>
      </w:r>
      <w:r w:rsidRPr="00321D5D">
        <w:rPr>
          <w:rFonts w:ascii="Arial" w:hAnsi="Arial" w:cs="Arial"/>
          <w:color w:val="222222"/>
          <w:sz w:val="22"/>
          <w:szCs w:val="22"/>
        </w:rPr>
        <w:t xml:space="preserve"> </w:t>
      </w:r>
      <w:r w:rsidRPr="002724B5">
        <w:rPr>
          <w:rFonts w:ascii="Arial" w:hAnsi="Arial" w:cs="Arial"/>
          <w:color w:val="222222"/>
          <w:sz w:val="22"/>
          <w:szCs w:val="22"/>
        </w:rPr>
        <w:t xml:space="preserve">etter </w:t>
      </w:r>
      <w:r>
        <w:rPr>
          <w:rFonts w:ascii="Arial" w:hAnsi="Arial" w:cs="Arial"/>
          <w:color w:val="222222"/>
          <w:sz w:val="22"/>
          <w:szCs w:val="22"/>
        </w:rPr>
        <w:t xml:space="preserve">at den regnes som innlevert etter første ledd. Mattilsynet kan ved behov forlenge denne perioden fra tre til seks måneder, og skal i så fall varsle </w:t>
      </w:r>
      <w:r w:rsidR="00486621">
        <w:rPr>
          <w:rFonts w:ascii="Arial" w:hAnsi="Arial" w:cs="Arial"/>
          <w:color w:val="222222"/>
          <w:sz w:val="22"/>
          <w:szCs w:val="22"/>
        </w:rPr>
        <w:t>virksomheten</w:t>
      </w:r>
      <w:r>
        <w:rPr>
          <w:rFonts w:ascii="Arial" w:hAnsi="Arial" w:cs="Arial"/>
          <w:color w:val="222222"/>
          <w:sz w:val="22"/>
          <w:szCs w:val="22"/>
        </w:rPr>
        <w:t xml:space="preserve"> om dette.</w:t>
      </w:r>
    </w:p>
    <w:p w14:paraId="2A3557A7" w14:textId="77777777" w:rsidR="00252EAE" w:rsidRDefault="00252EAE" w:rsidP="00F134CF">
      <w:pPr>
        <w:ind w:firstLine="708"/>
        <w:rPr>
          <w:rFonts w:ascii="Arial" w:hAnsi="Arial" w:cs="Arial"/>
          <w:color w:val="222222"/>
          <w:sz w:val="22"/>
          <w:szCs w:val="22"/>
        </w:rPr>
      </w:pPr>
    </w:p>
    <w:p w14:paraId="035931C2" w14:textId="0EBFEDA4" w:rsidR="00252EAE" w:rsidRDefault="00252EAE" w:rsidP="00252EAE">
      <w:pPr>
        <w:ind w:firstLine="708"/>
        <w:rPr>
          <w:rFonts w:ascii="Arial" w:hAnsi="Arial" w:cs="Arial"/>
          <w:color w:val="222222"/>
          <w:sz w:val="22"/>
          <w:szCs w:val="22"/>
        </w:rPr>
      </w:pPr>
      <w:r>
        <w:rPr>
          <w:rFonts w:ascii="Arial" w:hAnsi="Arial" w:cs="Arial"/>
          <w:color w:val="222222"/>
          <w:sz w:val="22"/>
          <w:szCs w:val="22"/>
        </w:rPr>
        <w:t xml:space="preserve">Mattilsynet kan fatte enkeltvedtak om </w:t>
      </w:r>
      <w:r w:rsidRPr="00907F94">
        <w:rPr>
          <w:rFonts w:ascii="Arial" w:hAnsi="Arial" w:cs="Arial"/>
          <w:color w:val="222222"/>
          <w:sz w:val="22"/>
          <w:szCs w:val="22"/>
        </w:rPr>
        <w:t xml:space="preserve">forbud mot </w:t>
      </w:r>
      <w:r w:rsidR="00232834">
        <w:rPr>
          <w:rFonts w:ascii="Arial" w:hAnsi="Arial" w:cs="Arial"/>
          <w:color w:val="222222"/>
          <w:sz w:val="22"/>
          <w:szCs w:val="22"/>
        </w:rPr>
        <w:t xml:space="preserve">tilsetningen </w:t>
      </w:r>
      <w:r w:rsidRPr="00907F94">
        <w:rPr>
          <w:rFonts w:ascii="Arial" w:hAnsi="Arial" w:cs="Arial"/>
          <w:color w:val="222222"/>
          <w:sz w:val="22"/>
          <w:szCs w:val="22"/>
        </w:rPr>
        <w:t xml:space="preserve">eller </w:t>
      </w:r>
      <w:r w:rsidR="00232834">
        <w:rPr>
          <w:rFonts w:ascii="Arial" w:hAnsi="Arial" w:cs="Arial"/>
          <w:color w:val="222222"/>
          <w:sz w:val="22"/>
          <w:szCs w:val="22"/>
        </w:rPr>
        <w:t xml:space="preserve">om </w:t>
      </w:r>
      <w:r w:rsidRPr="00907F94">
        <w:rPr>
          <w:rFonts w:ascii="Arial" w:hAnsi="Arial" w:cs="Arial"/>
          <w:color w:val="222222"/>
          <w:sz w:val="22"/>
          <w:szCs w:val="22"/>
        </w:rPr>
        <w:t xml:space="preserve">andre restriksjoner for tilsetningen enn de som framgår av </w:t>
      </w:r>
      <w:r>
        <w:rPr>
          <w:rFonts w:ascii="Arial" w:hAnsi="Arial" w:cs="Arial"/>
          <w:color w:val="222222"/>
          <w:sz w:val="22"/>
          <w:szCs w:val="22"/>
        </w:rPr>
        <w:t>søknaden</w:t>
      </w:r>
      <w:r w:rsidRPr="00907F94">
        <w:rPr>
          <w:rFonts w:ascii="Arial" w:hAnsi="Arial" w:cs="Arial"/>
          <w:color w:val="222222"/>
          <w:sz w:val="22"/>
          <w:szCs w:val="22"/>
        </w:rPr>
        <w:t xml:space="preserve">, herunder tidsbegrensning eller begrensning til bruk i enkelte </w:t>
      </w:r>
      <w:r w:rsidR="00232834">
        <w:rPr>
          <w:rFonts w:ascii="Arial" w:hAnsi="Arial" w:cs="Arial"/>
          <w:color w:val="222222"/>
          <w:sz w:val="22"/>
          <w:szCs w:val="22"/>
        </w:rPr>
        <w:t>næringsmiddel</w:t>
      </w:r>
      <w:r w:rsidRPr="00907F94">
        <w:rPr>
          <w:rFonts w:ascii="Arial" w:hAnsi="Arial" w:cs="Arial"/>
          <w:color w:val="222222"/>
          <w:sz w:val="22"/>
          <w:szCs w:val="22"/>
        </w:rPr>
        <w:t>kategorier</w:t>
      </w:r>
      <w:r>
        <w:rPr>
          <w:rFonts w:ascii="Arial" w:hAnsi="Arial" w:cs="Arial"/>
          <w:color w:val="222222"/>
          <w:sz w:val="22"/>
          <w:szCs w:val="22"/>
        </w:rPr>
        <w:t>.</w:t>
      </w:r>
    </w:p>
    <w:p w14:paraId="4351EADF" w14:textId="77777777" w:rsidR="004D3B01" w:rsidRDefault="004D3B01" w:rsidP="00252EAE">
      <w:pPr>
        <w:ind w:firstLine="708"/>
        <w:rPr>
          <w:rFonts w:ascii="Arial" w:hAnsi="Arial" w:cs="Arial"/>
          <w:color w:val="222222"/>
          <w:sz w:val="22"/>
          <w:szCs w:val="22"/>
        </w:rPr>
      </w:pPr>
    </w:p>
    <w:p w14:paraId="38AC5025" w14:textId="4C29BB00" w:rsidR="004D3B01" w:rsidRDefault="004D3B01" w:rsidP="00252EAE">
      <w:pPr>
        <w:ind w:firstLine="708"/>
        <w:rPr>
          <w:rFonts w:ascii="Arial" w:hAnsi="Arial" w:cs="Arial"/>
          <w:color w:val="222222"/>
          <w:sz w:val="22"/>
          <w:szCs w:val="22"/>
        </w:rPr>
      </w:pPr>
      <w:r w:rsidRPr="004D3B01">
        <w:rPr>
          <w:rFonts w:ascii="Arial" w:hAnsi="Arial" w:cs="Arial"/>
          <w:color w:val="222222"/>
          <w:sz w:val="22"/>
          <w:szCs w:val="22"/>
        </w:rPr>
        <w:t xml:space="preserve">Dersom Mattilsynet ved behandling av søknader om </w:t>
      </w:r>
      <w:r>
        <w:rPr>
          <w:rFonts w:ascii="Arial" w:hAnsi="Arial" w:cs="Arial"/>
          <w:color w:val="222222"/>
          <w:sz w:val="22"/>
          <w:szCs w:val="22"/>
        </w:rPr>
        <w:t>tillatelse til</w:t>
      </w:r>
      <w:r w:rsidRPr="004D3B01">
        <w:rPr>
          <w:rFonts w:ascii="Arial" w:hAnsi="Arial" w:cs="Arial"/>
          <w:color w:val="222222"/>
          <w:sz w:val="22"/>
          <w:szCs w:val="22"/>
        </w:rPr>
        <w:t xml:space="preserve"> tilsetning av «andre stoffer» </w:t>
      </w:r>
      <w:r w:rsidR="00510CCF">
        <w:rPr>
          <w:rFonts w:ascii="Arial" w:hAnsi="Arial" w:cs="Arial"/>
          <w:color w:val="222222"/>
          <w:sz w:val="22"/>
          <w:szCs w:val="22"/>
        </w:rPr>
        <w:t>etter første ledd</w:t>
      </w:r>
      <w:r>
        <w:rPr>
          <w:rFonts w:ascii="Arial" w:hAnsi="Arial" w:cs="Arial"/>
          <w:color w:val="222222"/>
          <w:sz w:val="22"/>
          <w:szCs w:val="22"/>
        </w:rPr>
        <w:t>, til næringsmidler</w:t>
      </w:r>
      <w:r w:rsidR="0096310F" w:rsidRPr="004C164B">
        <w:rPr>
          <w:rFonts w:ascii="Arial" w:hAnsi="Arial" w:cs="Arial"/>
          <w:color w:val="222222"/>
          <w:sz w:val="22"/>
          <w:szCs w:val="22"/>
        </w:rPr>
        <w:t>, herunder kosttilskudd</w:t>
      </w:r>
      <w:r w:rsidR="0096310F">
        <w:rPr>
          <w:rFonts w:ascii="Arial" w:hAnsi="Arial" w:cs="Arial"/>
          <w:color w:val="222222"/>
          <w:sz w:val="22"/>
          <w:szCs w:val="22"/>
        </w:rPr>
        <w:t>,</w:t>
      </w:r>
      <w:r w:rsidRPr="004D3B01">
        <w:rPr>
          <w:rFonts w:ascii="Arial" w:hAnsi="Arial" w:cs="Arial"/>
          <w:color w:val="222222"/>
          <w:sz w:val="22"/>
          <w:szCs w:val="22"/>
        </w:rPr>
        <w:t xml:space="preserve"> som har opprinnelse innen EØS og som er lovlig omsatt i en annen EØS-stat, kommer til at </w:t>
      </w:r>
      <w:r>
        <w:rPr>
          <w:rFonts w:ascii="Arial" w:hAnsi="Arial" w:cs="Arial"/>
          <w:color w:val="222222"/>
          <w:sz w:val="22"/>
          <w:szCs w:val="22"/>
        </w:rPr>
        <w:t>søknaden helt eller delvis ikke kan innvilges</w:t>
      </w:r>
      <w:r w:rsidRPr="004D3B01">
        <w:rPr>
          <w:rFonts w:ascii="Arial" w:hAnsi="Arial" w:cs="Arial"/>
          <w:color w:val="222222"/>
          <w:sz w:val="22"/>
          <w:szCs w:val="22"/>
        </w:rPr>
        <w:t xml:space="preserve"> eller at det må fastsettes mer restriktive vilkår for bruken av </w:t>
      </w:r>
      <w:r>
        <w:rPr>
          <w:rFonts w:ascii="Arial" w:hAnsi="Arial" w:cs="Arial"/>
          <w:color w:val="222222"/>
          <w:sz w:val="22"/>
          <w:szCs w:val="22"/>
        </w:rPr>
        <w:t>det</w:t>
      </w:r>
      <w:r w:rsidRPr="004D3B01">
        <w:rPr>
          <w:rFonts w:ascii="Arial" w:hAnsi="Arial" w:cs="Arial"/>
          <w:color w:val="222222"/>
          <w:sz w:val="22"/>
          <w:szCs w:val="22"/>
        </w:rPr>
        <w:t xml:space="preserve"> «andre stoffe</w:t>
      </w:r>
      <w:r>
        <w:rPr>
          <w:rFonts w:ascii="Arial" w:hAnsi="Arial" w:cs="Arial"/>
          <w:color w:val="222222"/>
          <w:sz w:val="22"/>
          <w:szCs w:val="22"/>
        </w:rPr>
        <w:t>t</w:t>
      </w:r>
      <w:r w:rsidRPr="004D3B01">
        <w:rPr>
          <w:rFonts w:ascii="Arial" w:hAnsi="Arial" w:cs="Arial"/>
          <w:color w:val="222222"/>
          <w:sz w:val="22"/>
          <w:szCs w:val="22"/>
        </w:rPr>
        <w:t>» enn de som framgår av søknaden, gjelder bestemmelsene i lov 12. april 2013 nr. 13 om det frie varebytte i EØS (EØS-vareloven) § 1 jf. forordning (E</w:t>
      </w:r>
      <w:r>
        <w:rPr>
          <w:rFonts w:ascii="Arial" w:hAnsi="Arial" w:cs="Arial"/>
          <w:color w:val="222222"/>
          <w:sz w:val="22"/>
          <w:szCs w:val="22"/>
        </w:rPr>
        <w:t>F) nr. 764/2008.</w:t>
      </w:r>
    </w:p>
    <w:p w14:paraId="5B706ED8" w14:textId="77777777" w:rsidR="00252EAE" w:rsidRDefault="00252EAE" w:rsidP="00F134CF">
      <w:pPr>
        <w:ind w:firstLine="708"/>
        <w:rPr>
          <w:rFonts w:ascii="Arial" w:hAnsi="Arial" w:cs="Arial"/>
          <w:color w:val="222222"/>
          <w:sz w:val="22"/>
          <w:szCs w:val="22"/>
        </w:rPr>
      </w:pPr>
    </w:p>
    <w:p w14:paraId="430CEB8D" w14:textId="77777777" w:rsidR="00F661C2" w:rsidRDefault="00F661C2" w:rsidP="00F661C2">
      <w:pPr>
        <w:rPr>
          <w:rFonts w:ascii="Arial" w:hAnsi="Arial" w:cs="Arial"/>
          <w:color w:val="222222"/>
          <w:sz w:val="22"/>
          <w:szCs w:val="22"/>
        </w:rPr>
      </w:pPr>
    </w:p>
    <w:p w14:paraId="328E924B" w14:textId="5D27192D" w:rsidR="00F661C2" w:rsidRPr="00542CA6" w:rsidRDefault="00F661C2" w:rsidP="00F661C2">
      <w:pPr>
        <w:rPr>
          <w:rFonts w:ascii="Arial" w:hAnsi="Arial" w:cs="Arial"/>
          <w:sz w:val="22"/>
          <w:szCs w:val="22"/>
        </w:rPr>
      </w:pPr>
      <w:r w:rsidRPr="00542CA6">
        <w:rPr>
          <w:rFonts w:ascii="Arial" w:hAnsi="Arial" w:cs="Arial"/>
          <w:b/>
          <w:sz w:val="22"/>
          <w:szCs w:val="22"/>
        </w:rPr>
        <w:t xml:space="preserve">§ </w:t>
      </w:r>
      <w:r w:rsidR="004B6B39">
        <w:rPr>
          <w:rFonts w:ascii="Arial" w:hAnsi="Arial" w:cs="Arial"/>
          <w:b/>
          <w:sz w:val="22"/>
          <w:szCs w:val="22"/>
        </w:rPr>
        <w:t>1</w:t>
      </w:r>
      <w:r w:rsidR="000E25C1">
        <w:rPr>
          <w:rFonts w:ascii="Arial" w:hAnsi="Arial" w:cs="Arial"/>
          <w:b/>
          <w:sz w:val="22"/>
          <w:szCs w:val="22"/>
        </w:rPr>
        <w:t>1</w:t>
      </w:r>
      <w:r w:rsidRPr="00542CA6">
        <w:rPr>
          <w:rFonts w:ascii="Arial" w:hAnsi="Arial" w:cs="Arial"/>
          <w:b/>
          <w:sz w:val="22"/>
          <w:szCs w:val="22"/>
        </w:rPr>
        <w:t>.</w:t>
      </w:r>
      <w:r w:rsidRPr="00542CA6">
        <w:rPr>
          <w:rFonts w:ascii="Arial" w:hAnsi="Arial" w:cs="Arial"/>
          <w:sz w:val="22"/>
          <w:szCs w:val="22"/>
        </w:rPr>
        <w:t xml:space="preserve"> </w:t>
      </w:r>
      <w:r w:rsidRPr="00542CA6">
        <w:rPr>
          <w:rFonts w:ascii="Arial" w:hAnsi="Arial" w:cs="Arial"/>
          <w:i/>
          <w:sz w:val="22"/>
          <w:szCs w:val="22"/>
        </w:rPr>
        <w:t xml:space="preserve">Krav om innsending av </w:t>
      </w:r>
      <w:r w:rsidR="001063D0" w:rsidRPr="00860491">
        <w:rPr>
          <w:rFonts w:ascii="Arial" w:hAnsi="Arial" w:cs="Arial"/>
          <w:i/>
          <w:sz w:val="22"/>
          <w:szCs w:val="22"/>
        </w:rPr>
        <w:t>opplysninger om virksomhetens navn og adresse, produktets navn, ingrediensliste og næringsdeklarasjon</w:t>
      </w:r>
      <w:r w:rsidRPr="00542CA6">
        <w:rPr>
          <w:rFonts w:ascii="Arial" w:hAnsi="Arial" w:cs="Arial"/>
          <w:i/>
          <w:sz w:val="22"/>
          <w:szCs w:val="22"/>
        </w:rPr>
        <w:t xml:space="preserve"> til Mattilsynet</w:t>
      </w:r>
    </w:p>
    <w:p w14:paraId="228F21E9" w14:textId="77777777" w:rsidR="00F661C2" w:rsidRPr="00542CA6" w:rsidRDefault="00F661C2" w:rsidP="00F661C2">
      <w:pPr>
        <w:rPr>
          <w:rFonts w:ascii="Arial" w:hAnsi="Arial" w:cs="Arial"/>
          <w:sz w:val="22"/>
          <w:szCs w:val="22"/>
        </w:rPr>
      </w:pPr>
    </w:p>
    <w:p w14:paraId="6814B93D" w14:textId="58D59B70" w:rsidR="00F661C2" w:rsidRPr="00542CA6" w:rsidRDefault="00F661C2" w:rsidP="00F661C2">
      <w:pPr>
        <w:ind w:firstLine="708"/>
        <w:rPr>
          <w:rFonts w:ascii="Arial" w:hAnsi="Arial" w:cs="Arial"/>
          <w:sz w:val="22"/>
          <w:szCs w:val="22"/>
        </w:rPr>
      </w:pPr>
      <w:r w:rsidRPr="00542CA6">
        <w:rPr>
          <w:rFonts w:ascii="Arial" w:hAnsi="Arial" w:cs="Arial"/>
          <w:sz w:val="22"/>
          <w:szCs w:val="22"/>
        </w:rPr>
        <w:t xml:space="preserve">Den </w:t>
      </w:r>
      <w:r w:rsidR="001063D0">
        <w:rPr>
          <w:rFonts w:ascii="Arial" w:hAnsi="Arial" w:cs="Arial"/>
          <w:sz w:val="22"/>
          <w:szCs w:val="22"/>
        </w:rPr>
        <w:t xml:space="preserve">virksomheten </w:t>
      </w:r>
      <w:r w:rsidRPr="00542CA6">
        <w:rPr>
          <w:rFonts w:ascii="Arial" w:hAnsi="Arial" w:cs="Arial"/>
          <w:sz w:val="22"/>
          <w:szCs w:val="22"/>
        </w:rPr>
        <w:t xml:space="preserve">som er ansvarlig for </w:t>
      </w:r>
      <w:r>
        <w:rPr>
          <w:rFonts w:ascii="Arial" w:hAnsi="Arial" w:cs="Arial"/>
          <w:sz w:val="22"/>
          <w:szCs w:val="22"/>
        </w:rPr>
        <w:t xml:space="preserve">den første </w:t>
      </w:r>
      <w:r w:rsidRPr="00542CA6">
        <w:rPr>
          <w:rFonts w:ascii="Arial" w:hAnsi="Arial" w:cs="Arial"/>
          <w:sz w:val="22"/>
          <w:szCs w:val="22"/>
        </w:rPr>
        <w:t xml:space="preserve">omsetningen </w:t>
      </w:r>
      <w:r>
        <w:rPr>
          <w:rFonts w:ascii="Arial" w:hAnsi="Arial" w:cs="Arial"/>
          <w:sz w:val="22"/>
          <w:szCs w:val="22"/>
        </w:rPr>
        <w:t xml:space="preserve">i Norge </w:t>
      </w:r>
      <w:r w:rsidRPr="00542CA6">
        <w:rPr>
          <w:rFonts w:ascii="Arial" w:hAnsi="Arial" w:cs="Arial"/>
          <w:sz w:val="22"/>
          <w:szCs w:val="22"/>
        </w:rPr>
        <w:t>av et næringsmiddel</w:t>
      </w:r>
      <w:r w:rsidR="001063D0">
        <w:rPr>
          <w:rFonts w:ascii="Arial" w:hAnsi="Arial" w:cs="Arial"/>
          <w:sz w:val="22"/>
          <w:szCs w:val="22"/>
        </w:rPr>
        <w:t>, herunder kosttilskudd,</w:t>
      </w:r>
      <w:r w:rsidRPr="00542CA6">
        <w:rPr>
          <w:rFonts w:ascii="Arial" w:hAnsi="Arial" w:cs="Arial"/>
          <w:sz w:val="22"/>
          <w:szCs w:val="22"/>
        </w:rPr>
        <w:t xml:space="preserve"> som er tilsatt «andre stoffer» som er </w:t>
      </w:r>
      <w:r w:rsidR="0096704E">
        <w:rPr>
          <w:rFonts w:ascii="Arial" w:hAnsi="Arial" w:cs="Arial"/>
          <w:sz w:val="22"/>
          <w:szCs w:val="22"/>
        </w:rPr>
        <w:t xml:space="preserve">omfattet av </w:t>
      </w:r>
      <w:r w:rsidR="0096704E" w:rsidRPr="0096704E">
        <w:rPr>
          <w:rFonts w:ascii="Arial" w:hAnsi="Arial" w:cs="Arial"/>
          <w:sz w:val="22"/>
          <w:szCs w:val="22"/>
        </w:rPr>
        <w:t xml:space="preserve">§ </w:t>
      </w:r>
      <w:r w:rsidR="0096310F">
        <w:rPr>
          <w:rFonts w:ascii="Arial" w:hAnsi="Arial" w:cs="Arial"/>
          <w:sz w:val="22"/>
          <w:szCs w:val="22"/>
        </w:rPr>
        <w:t>7</w:t>
      </w:r>
      <w:r w:rsidR="0096704E" w:rsidRPr="0096704E">
        <w:rPr>
          <w:rFonts w:ascii="Arial" w:hAnsi="Arial" w:cs="Arial"/>
          <w:sz w:val="22"/>
          <w:szCs w:val="22"/>
        </w:rPr>
        <w:t xml:space="preserve"> – </w:t>
      </w:r>
      <w:r w:rsidR="00453F12">
        <w:rPr>
          <w:rFonts w:ascii="Arial" w:hAnsi="Arial" w:cs="Arial"/>
          <w:sz w:val="22"/>
          <w:szCs w:val="22"/>
        </w:rPr>
        <w:t xml:space="preserve">§ </w:t>
      </w:r>
      <w:r w:rsidR="0096310F">
        <w:rPr>
          <w:rFonts w:ascii="Arial" w:hAnsi="Arial" w:cs="Arial"/>
          <w:sz w:val="22"/>
          <w:szCs w:val="22"/>
        </w:rPr>
        <w:t>10</w:t>
      </w:r>
      <w:r w:rsidR="0096704E" w:rsidRPr="0096704E">
        <w:rPr>
          <w:rFonts w:ascii="Arial" w:hAnsi="Arial" w:cs="Arial"/>
          <w:sz w:val="22"/>
          <w:szCs w:val="22"/>
        </w:rPr>
        <w:t xml:space="preserve"> jf. vedlegg </w:t>
      </w:r>
      <w:r w:rsidR="0096310F">
        <w:rPr>
          <w:rFonts w:ascii="Arial" w:hAnsi="Arial" w:cs="Arial"/>
          <w:sz w:val="22"/>
          <w:szCs w:val="22"/>
        </w:rPr>
        <w:t>3</w:t>
      </w:r>
      <w:r w:rsidRPr="00542CA6">
        <w:rPr>
          <w:rFonts w:ascii="Arial" w:hAnsi="Arial" w:cs="Arial"/>
          <w:sz w:val="22"/>
          <w:szCs w:val="22"/>
        </w:rPr>
        <w:t xml:space="preserve">, skal før næringsmidlet omsettes i Norge, sende </w:t>
      </w:r>
      <w:r w:rsidR="005842A2">
        <w:rPr>
          <w:rFonts w:ascii="Arial" w:hAnsi="Arial" w:cs="Arial"/>
          <w:sz w:val="22"/>
          <w:szCs w:val="22"/>
        </w:rPr>
        <w:t>opplysninger om virksomhetens navn og adresse, produktets navn, ingrediensliste og næringsdeklarasjon</w:t>
      </w:r>
      <w:r w:rsidRPr="00542CA6">
        <w:rPr>
          <w:rFonts w:ascii="Arial" w:hAnsi="Arial" w:cs="Arial"/>
          <w:sz w:val="22"/>
          <w:szCs w:val="22"/>
        </w:rPr>
        <w:t xml:space="preserve"> til Mattilsynet.</w:t>
      </w:r>
      <w:r w:rsidR="00B66B58" w:rsidRPr="00B66B58">
        <w:rPr>
          <w:rFonts w:ascii="Arial" w:hAnsi="Arial" w:cs="Arial"/>
          <w:sz w:val="22"/>
          <w:szCs w:val="22"/>
        </w:rPr>
        <w:t xml:space="preserve"> </w:t>
      </w:r>
      <w:r w:rsidR="00B66B58">
        <w:rPr>
          <w:rFonts w:ascii="Arial" w:hAnsi="Arial" w:cs="Arial"/>
          <w:sz w:val="22"/>
          <w:szCs w:val="22"/>
        </w:rPr>
        <w:t xml:space="preserve">For kosttilskudd </w:t>
      </w:r>
      <w:r w:rsidR="00B66B58" w:rsidRPr="00086590">
        <w:rPr>
          <w:rFonts w:ascii="Arial" w:hAnsi="Arial" w:cs="Arial"/>
          <w:sz w:val="22"/>
          <w:szCs w:val="22"/>
        </w:rPr>
        <w:t xml:space="preserve">skal virksomheten </w:t>
      </w:r>
      <w:r w:rsidR="00A95C39" w:rsidRPr="00086590">
        <w:rPr>
          <w:rFonts w:ascii="Arial" w:hAnsi="Arial" w:cs="Arial"/>
          <w:sz w:val="22"/>
          <w:szCs w:val="22"/>
        </w:rPr>
        <w:t xml:space="preserve">sende inn opplysninger om deklarasjon av mengdeinnhold etter § 8 i </w:t>
      </w:r>
      <w:r w:rsidR="00A95C39">
        <w:rPr>
          <w:rFonts w:ascii="Arial" w:hAnsi="Arial" w:cs="Arial"/>
          <w:sz w:val="22"/>
          <w:szCs w:val="22"/>
        </w:rPr>
        <w:t xml:space="preserve">forskrift 20. mai 2004 nr. 755 om kosttilskudd, </w:t>
      </w:r>
      <w:r w:rsidR="00B66B58" w:rsidRPr="00086590">
        <w:rPr>
          <w:rFonts w:ascii="Arial" w:hAnsi="Arial" w:cs="Arial"/>
          <w:sz w:val="22"/>
          <w:szCs w:val="22"/>
        </w:rPr>
        <w:t xml:space="preserve">i stedet </w:t>
      </w:r>
      <w:r w:rsidR="00A95C39">
        <w:rPr>
          <w:rFonts w:ascii="Arial" w:hAnsi="Arial" w:cs="Arial"/>
          <w:sz w:val="22"/>
          <w:szCs w:val="22"/>
        </w:rPr>
        <w:t>for opplysninger om næringsdeklarasjon</w:t>
      </w:r>
      <w:r w:rsidR="00B66B58" w:rsidRPr="00086590">
        <w:rPr>
          <w:rFonts w:ascii="Arial" w:hAnsi="Arial" w:cs="Arial"/>
          <w:sz w:val="22"/>
          <w:szCs w:val="22"/>
        </w:rPr>
        <w:t xml:space="preserve">. For kosttilskudd skal virksomhetene i tillegg til opplysninger om ingrediensliste, også sende inn opplysninger om navnet på de kategorier av næringsstoffer eller andre stoffer med ernæringsmessig eller fysiologisk effekt som kjennetegner produktet eller en angivelse av arten av disse, jf. § 7 tredje ledd nr. 1 i </w:t>
      </w:r>
      <w:r w:rsidR="00220E1A">
        <w:rPr>
          <w:rFonts w:ascii="Arial" w:hAnsi="Arial" w:cs="Arial"/>
          <w:sz w:val="22"/>
          <w:szCs w:val="22"/>
        </w:rPr>
        <w:t>forskrift 20. mai 2004 nr. 755 om kosttilskudd</w:t>
      </w:r>
      <w:r w:rsidR="00B66B58" w:rsidRPr="00086590">
        <w:rPr>
          <w:rFonts w:ascii="Arial" w:hAnsi="Arial" w:cs="Arial"/>
          <w:sz w:val="22"/>
          <w:szCs w:val="22"/>
        </w:rPr>
        <w:t>.</w:t>
      </w:r>
    </w:p>
    <w:p w14:paraId="7E1351F1" w14:textId="77777777" w:rsidR="00F661C2" w:rsidRDefault="00F661C2" w:rsidP="00F661C2">
      <w:pPr>
        <w:rPr>
          <w:rFonts w:ascii="Arial" w:hAnsi="Arial" w:cs="Arial"/>
          <w:sz w:val="22"/>
          <w:szCs w:val="22"/>
        </w:rPr>
      </w:pPr>
    </w:p>
    <w:p w14:paraId="1A8FB8E3" w14:textId="78B121C2" w:rsidR="0096704E" w:rsidRPr="00B50F4B" w:rsidRDefault="00CB7715" w:rsidP="0096704E">
      <w:pPr>
        <w:ind w:firstLine="708"/>
        <w:rPr>
          <w:rFonts w:ascii="Arial" w:hAnsi="Arial" w:cs="Arial"/>
          <w:sz w:val="22"/>
          <w:szCs w:val="22"/>
        </w:rPr>
      </w:pPr>
      <w:r>
        <w:rPr>
          <w:rFonts w:ascii="Arial" w:hAnsi="Arial" w:cs="Arial"/>
          <w:sz w:val="22"/>
          <w:szCs w:val="22"/>
        </w:rPr>
        <w:t xml:space="preserve">Den virksomheten som er ansvarlig for den første omsetningen i Norge av et næringsmiddel, herunder kosttilskudd, som er tilsatt </w:t>
      </w:r>
      <w:r w:rsidRPr="00542CA6">
        <w:rPr>
          <w:rFonts w:ascii="Arial" w:hAnsi="Arial" w:cs="Arial"/>
          <w:sz w:val="22"/>
          <w:szCs w:val="22"/>
        </w:rPr>
        <w:t xml:space="preserve">«andre stoffer» som er </w:t>
      </w:r>
      <w:r>
        <w:rPr>
          <w:rFonts w:ascii="Arial" w:hAnsi="Arial" w:cs="Arial"/>
          <w:sz w:val="22"/>
          <w:szCs w:val="22"/>
        </w:rPr>
        <w:t xml:space="preserve">omfattet av </w:t>
      </w:r>
      <w:r w:rsidRPr="0096704E">
        <w:rPr>
          <w:rFonts w:ascii="Arial" w:hAnsi="Arial" w:cs="Arial"/>
          <w:sz w:val="22"/>
          <w:szCs w:val="22"/>
        </w:rPr>
        <w:t xml:space="preserve">§ </w:t>
      </w:r>
      <w:r>
        <w:rPr>
          <w:rFonts w:ascii="Arial" w:hAnsi="Arial" w:cs="Arial"/>
          <w:sz w:val="22"/>
          <w:szCs w:val="22"/>
        </w:rPr>
        <w:t>7</w:t>
      </w:r>
      <w:r w:rsidRPr="0096704E">
        <w:rPr>
          <w:rFonts w:ascii="Arial" w:hAnsi="Arial" w:cs="Arial"/>
          <w:sz w:val="22"/>
          <w:szCs w:val="22"/>
        </w:rPr>
        <w:t xml:space="preserve"> – </w:t>
      </w:r>
      <w:r>
        <w:rPr>
          <w:rFonts w:ascii="Arial" w:hAnsi="Arial" w:cs="Arial"/>
          <w:sz w:val="22"/>
          <w:szCs w:val="22"/>
        </w:rPr>
        <w:t>§ 10</w:t>
      </w:r>
      <w:r w:rsidRPr="0096704E">
        <w:rPr>
          <w:rFonts w:ascii="Arial" w:hAnsi="Arial" w:cs="Arial"/>
          <w:sz w:val="22"/>
          <w:szCs w:val="22"/>
        </w:rPr>
        <w:t xml:space="preserve"> jf. vedlegg </w:t>
      </w:r>
      <w:r>
        <w:rPr>
          <w:rFonts w:ascii="Arial" w:hAnsi="Arial" w:cs="Arial"/>
          <w:sz w:val="22"/>
          <w:szCs w:val="22"/>
        </w:rPr>
        <w:t xml:space="preserve">3, og som var lovlig omsatt på det norske markedet før XX. XXXXX 20XX </w:t>
      </w:r>
      <w:r w:rsidR="009E7A04">
        <w:rPr>
          <w:rFonts w:ascii="Arial" w:hAnsi="Arial" w:cs="Arial"/>
          <w:sz w:val="22"/>
          <w:szCs w:val="22"/>
        </w:rPr>
        <w:t>(datoen som disse nye bestemmelsene trer i kraft)</w:t>
      </w:r>
      <w:r>
        <w:rPr>
          <w:rFonts w:ascii="Arial" w:hAnsi="Arial" w:cs="Arial"/>
          <w:sz w:val="22"/>
          <w:szCs w:val="22"/>
        </w:rPr>
        <w:t xml:space="preserve">, skal innen utgangen av XX. XXXX 20XX </w:t>
      </w:r>
      <w:r>
        <w:rPr>
          <w:rFonts w:ascii="Arial" w:hAnsi="Arial" w:cs="Arial"/>
          <w:sz w:val="22"/>
          <w:szCs w:val="22"/>
        </w:rPr>
        <w:lastRenderedPageBreak/>
        <w:t>(1/2 år regnet fra datoen for ikrafttredelsen av disse nye bestemmelsene)</w:t>
      </w:r>
      <w:r w:rsidRPr="00B50F4B">
        <w:rPr>
          <w:rFonts w:ascii="Arial" w:hAnsi="Arial" w:cs="Arial"/>
          <w:sz w:val="22"/>
          <w:szCs w:val="22"/>
        </w:rPr>
        <w:t xml:space="preserve"> sende </w:t>
      </w:r>
      <w:r w:rsidR="00A95C39">
        <w:rPr>
          <w:rFonts w:ascii="Arial" w:hAnsi="Arial" w:cs="Arial"/>
          <w:sz w:val="22"/>
          <w:szCs w:val="22"/>
        </w:rPr>
        <w:t xml:space="preserve">tilsvarende opplysninger som nevnt i første ledd </w:t>
      </w:r>
      <w:r w:rsidRPr="00B50F4B">
        <w:rPr>
          <w:rFonts w:ascii="Arial" w:hAnsi="Arial" w:cs="Arial"/>
          <w:sz w:val="22"/>
          <w:szCs w:val="22"/>
        </w:rPr>
        <w:t>til Mattilsynet</w:t>
      </w:r>
      <w:r>
        <w:rPr>
          <w:rFonts w:ascii="Arial" w:hAnsi="Arial" w:cs="Arial"/>
          <w:sz w:val="22"/>
          <w:szCs w:val="22"/>
        </w:rPr>
        <w:t>.</w:t>
      </w:r>
    </w:p>
    <w:p w14:paraId="75ADD640" w14:textId="77777777" w:rsidR="00252EAE" w:rsidRPr="00542CA6" w:rsidRDefault="00252EAE" w:rsidP="00F661C2">
      <w:pPr>
        <w:rPr>
          <w:rFonts w:ascii="Arial" w:hAnsi="Arial" w:cs="Arial"/>
          <w:sz w:val="22"/>
          <w:szCs w:val="22"/>
        </w:rPr>
      </w:pPr>
    </w:p>
    <w:p w14:paraId="463B8343" w14:textId="18449811" w:rsidR="00F661C2" w:rsidRPr="00542CA6" w:rsidRDefault="00F661C2" w:rsidP="00F661C2">
      <w:pPr>
        <w:ind w:firstLine="708"/>
        <w:rPr>
          <w:rFonts w:ascii="Arial" w:hAnsi="Arial" w:cs="Arial"/>
          <w:sz w:val="22"/>
          <w:szCs w:val="22"/>
        </w:rPr>
      </w:pPr>
      <w:r>
        <w:rPr>
          <w:rFonts w:ascii="Arial" w:hAnsi="Arial" w:cs="Arial"/>
          <w:sz w:val="22"/>
          <w:szCs w:val="22"/>
        </w:rPr>
        <w:t>Senere e</w:t>
      </w:r>
      <w:r w:rsidRPr="00542CA6">
        <w:rPr>
          <w:rFonts w:ascii="Arial" w:hAnsi="Arial" w:cs="Arial"/>
          <w:sz w:val="22"/>
          <w:szCs w:val="22"/>
        </w:rPr>
        <w:t xml:space="preserve">ndringer i </w:t>
      </w:r>
      <w:r w:rsidR="00486621">
        <w:rPr>
          <w:rFonts w:ascii="Arial" w:hAnsi="Arial" w:cs="Arial"/>
          <w:sz w:val="22"/>
          <w:szCs w:val="22"/>
        </w:rPr>
        <w:t>de opplysningene som er sendt til Mattilsynet etter første og annet ledd</w:t>
      </w:r>
      <w:r w:rsidRPr="00542CA6">
        <w:rPr>
          <w:rFonts w:ascii="Arial" w:hAnsi="Arial" w:cs="Arial"/>
          <w:sz w:val="22"/>
          <w:szCs w:val="22"/>
        </w:rPr>
        <w:t>, og permanent opphør av omsetning av næringsmidlet</w:t>
      </w:r>
      <w:r w:rsidR="0096310F" w:rsidRPr="004C164B">
        <w:rPr>
          <w:rFonts w:ascii="Arial" w:hAnsi="Arial" w:cs="Arial"/>
          <w:color w:val="222222"/>
          <w:sz w:val="22"/>
          <w:szCs w:val="22"/>
        </w:rPr>
        <w:t>, herunder kosttilskudd</w:t>
      </w:r>
      <w:r w:rsidR="0096310F">
        <w:rPr>
          <w:rFonts w:ascii="Arial" w:hAnsi="Arial" w:cs="Arial"/>
          <w:color w:val="222222"/>
          <w:sz w:val="22"/>
          <w:szCs w:val="22"/>
        </w:rPr>
        <w:t>,</w:t>
      </w:r>
      <w:r w:rsidRPr="00542CA6">
        <w:rPr>
          <w:rFonts w:ascii="Arial" w:hAnsi="Arial" w:cs="Arial"/>
          <w:sz w:val="22"/>
          <w:szCs w:val="22"/>
        </w:rPr>
        <w:t xml:space="preserve"> i Norge, skal også </w:t>
      </w:r>
      <w:r w:rsidR="00486621">
        <w:rPr>
          <w:rFonts w:ascii="Arial" w:hAnsi="Arial" w:cs="Arial"/>
          <w:sz w:val="22"/>
          <w:szCs w:val="22"/>
        </w:rPr>
        <w:t>sendes</w:t>
      </w:r>
      <w:r w:rsidRPr="00542CA6">
        <w:rPr>
          <w:rFonts w:ascii="Arial" w:hAnsi="Arial" w:cs="Arial"/>
          <w:sz w:val="22"/>
          <w:szCs w:val="22"/>
        </w:rPr>
        <w:t xml:space="preserve"> til Mattilsynet.</w:t>
      </w:r>
    </w:p>
    <w:p w14:paraId="74276CCA" w14:textId="77777777" w:rsidR="00F661C2" w:rsidRPr="00542CA6" w:rsidRDefault="00F661C2" w:rsidP="00F661C2">
      <w:pPr>
        <w:rPr>
          <w:rFonts w:ascii="Arial" w:hAnsi="Arial" w:cs="Arial"/>
          <w:color w:val="222222"/>
          <w:sz w:val="22"/>
          <w:szCs w:val="22"/>
        </w:rPr>
      </w:pPr>
    </w:p>
    <w:p w14:paraId="4A3B4EC2" w14:textId="53594573" w:rsidR="00F661C2" w:rsidRDefault="00F661C2" w:rsidP="00F661C2">
      <w:pPr>
        <w:pStyle w:val="Paragraf"/>
        <w:numPr>
          <w:ilvl w:val="0"/>
          <w:numId w:val="0"/>
        </w:numPr>
        <w:spacing w:before="0"/>
        <w:rPr>
          <w:rFonts w:cs="Arial"/>
          <w:i w:val="0"/>
          <w:szCs w:val="22"/>
        </w:rPr>
      </w:pPr>
      <w:r w:rsidRPr="00542CA6">
        <w:rPr>
          <w:rFonts w:cs="Arial"/>
          <w:b/>
          <w:i w:val="0"/>
          <w:szCs w:val="22"/>
        </w:rPr>
        <w:t xml:space="preserve">§ </w:t>
      </w:r>
      <w:r>
        <w:rPr>
          <w:rFonts w:cs="Arial"/>
          <w:b/>
          <w:i w:val="0"/>
          <w:szCs w:val="22"/>
        </w:rPr>
        <w:t>1</w:t>
      </w:r>
      <w:r w:rsidR="000E25C1">
        <w:rPr>
          <w:rFonts w:cs="Arial"/>
          <w:b/>
          <w:i w:val="0"/>
          <w:szCs w:val="22"/>
        </w:rPr>
        <w:t>2</w:t>
      </w:r>
      <w:r w:rsidRPr="00542CA6">
        <w:rPr>
          <w:rFonts w:cs="Arial"/>
          <w:b/>
          <w:i w:val="0"/>
          <w:szCs w:val="22"/>
        </w:rPr>
        <w:t>.</w:t>
      </w:r>
      <w:r>
        <w:rPr>
          <w:rFonts w:cs="Arial"/>
          <w:b/>
          <w:szCs w:val="22"/>
        </w:rPr>
        <w:t xml:space="preserve"> </w:t>
      </w:r>
      <w:r w:rsidRPr="00A45670">
        <w:rPr>
          <w:rFonts w:cs="Arial"/>
          <w:szCs w:val="22"/>
        </w:rPr>
        <w:t>Overgangsbestemmel</w:t>
      </w:r>
      <w:r w:rsidR="00C32F60">
        <w:rPr>
          <w:rFonts w:cs="Arial"/>
          <w:szCs w:val="22"/>
        </w:rPr>
        <w:t>se</w:t>
      </w:r>
    </w:p>
    <w:p w14:paraId="604933A1" w14:textId="77777777" w:rsidR="00F661C2" w:rsidRPr="00AC2304" w:rsidRDefault="00F661C2" w:rsidP="00AC2304">
      <w:pPr>
        <w:rPr>
          <w:rFonts w:ascii="Arial" w:hAnsi="Arial" w:cs="Arial"/>
          <w:sz w:val="22"/>
          <w:szCs w:val="22"/>
        </w:rPr>
      </w:pPr>
    </w:p>
    <w:p w14:paraId="6D01B8DE" w14:textId="2C39C527" w:rsidR="00B47B06" w:rsidRDefault="00F661C2" w:rsidP="00F661C2">
      <w:pPr>
        <w:pStyle w:val="Paragraf"/>
        <w:numPr>
          <w:ilvl w:val="0"/>
          <w:numId w:val="0"/>
        </w:numPr>
        <w:spacing w:before="0"/>
        <w:ind w:firstLine="708"/>
        <w:rPr>
          <w:rFonts w:cs="Arial"/>
          <w:i w:val="0"/>
          <w:szCs w:val="22"/>
        </w:rPr>
      </w:pPr>
      <w:r>
        <w:rPr>
          <w:rFonts w:cs="Arial"/>
          <w:i w:val="0"/>
          <w:szCs w:val="22"/>
        </w:rPr>
        <w:t>Næringsmidler</w:t>
      </w:r>
      <w:r w:rsidR="009E7A04">
        <w:rPr>
          <w:rFonts w:cs="Arial"/>
          <w:i w:val="0"/>
          <w:szCs w:val="22"/>
        </w:rPr>
        <w:t xml:space="preserve">, herunder kosttilskudd, som er </w:t>
      </w:r>
      <w:r w:rsidR="009E7A04" w:rsidRPr="00B47B06">
        <w:rPr>
          <w:rFonts w:cs="Arial"/>
          <w:i w:val="0"/>
          <w:szCs w:val="22"/>
        </w:rPr>
        <w:t>tilsatt «andre stoffer» som er omfattet av § 7 – § 10 jf. vedlegg 3, og</w:t>
      </w:r>
      <w:r>
        <w:rPr>
          <w:rFonts w:cs="Arial"/>
          <w:i w:val="0"/>
          <w:szCs w:val="22"/>
        </w:rPr>
        <w:t xml:space="preserve"> som </w:t>
      </w:r>
      <w:r w:rsidR="009E7A04" w:rsidRPr="00B47B06">
        <w:rPr>
          <w:rFonts w:cs="Arial"/>
          <w:i w:val="0"/>
          <w:szCs w:val="22"/>
        </w:rPr>
        <w:t>var lovlig omsatt på det norske markedet før XX. XXXXX 20XX (datoen som disse nye bestemmelsene trer i kraft)</w:t>
      </w:r>
      <w:r w:rsidR="000E2BF7">
        <w:rPr>
          <w:rFonts w:cs="Arial"/>
          <w:i w:val="0"/>
          <w:szCs w:val="22"/>
        </w:rPr>
        <w:t>, men som ikke</w:t>
      </w:r>
      <w:r>
        <w:rPr>
          <w:rFonts w:cs="Arial"/>
          <w:i w:val="0"/>
          <w:szCs w:val="22"/>
        </w:rPr>
        <w:t xml:space="preserve"> oppfyller kravene i </w:t>
      </w:r>
      <w:r w:rsidR="0044271F">
        <w:rPr>
          <w:rFonts w:cs="Arial"/>
          <w:i w:val="0"/>
          <w:szCs w:val="22"/>
        </w:rPr>
        <w:t xml:space="preserve">§ </w:t>
      </w:r>
      <w:r w:rsidR="00453F12">
        <w:rPr>
          <w:rFonts w:cs="Arial"/>
          <w:i w:val="0"/>
          <w:szCs w:val="22"/>
        </w:rPr>
        <w:t>7</w:t>
      </w:r>
      <w:r w:rsidR="0044271F">
        <w:rPr>
          <w:rFonts w:cs="Arial"/>
          <w:i w:val="0"/>
          <w:szCs w:val="22"/>
        </w:rPr>
        <w:t xml:space="preserve"> – </w:t>
      </w:r>
      <w:r w:rsidR="00453F12">
        <w:rPr>
          <w:rFonts w:cs="Arial"/>
          <w:i w:val="0"/>
          <w:szCs w:val="22"/>
        </w:rPr>
        <w:t>§ 10</w:t>
      </w:r>
      <w:r w:rsidR="0044271F">
        <w:rPr>
          <w:rFonts w:cs="Arial"/>
          <w:i w:val="0"/>
          <w:szCs w:val="22"/>
        </w:rPr>
        <w:t xml:space="preserve"> jf. vedl</w:t>
      </w:r>
      <w:r w:rsidR="00453F12">
        <w:rPr>
          <w:rFonts w:cs="Arial"/>
          <w:i w:val="0"/>
          <w:szCs w:val="22"/>
        </w:rPr>
        <w:t>e</w:t>
      </w:r>
      <w:r w:rsidR="0044271F">
        <w:rPr>
          <w:rFonts w:cs="Arial"/>
          <w:i w:val="0"/>
          <w:szCs w:val="22"/>
        </w:rPr>
        <w:t xml:space="preserve">gg </w:t>
      </w:r>
      <w:r w:rsidR="00453F12">
        <w:rPr>
          <w:rFonts w:cs="Arial"/>
          <w:i w:val="0"/>
          <w:szCs w:val="22"/>
        </w:rPr>
        <w:t>3</w:t>
      </w:r>
      <w:r w:rsidR="000E2BF7">
        <w:rPr>
          <w:rFonts w:cs="Arial"/>
          <w:i w:val="0"/>
          <w:szCs w:val="22"/>
        </w:rPr>
        <w:t>,</w:t>
      </w:r>
      <w:r>
        <w:rPr>
          <w:rFonts w:cs="Arial"/>
          <w:i w:val="0"/>
          <w:szCs w:val="22"/>
        </w:rPr>
        <w:t xml:space="preserve"> kan omsettes fram til </w:t>
      </w:r>
      <w:r w:rsidR="009E7A04">
        <w:rPr>
          <w:rFonts w:cs="Arial"/>
          <w:i w:val="0"/>
          <w:szCs w:val="22"/>
        </w:rPr>
        <w:t>XX.</w:t>
      </w:r>
      <w:r>
        <w:rPr>
          <w:rFonts w:cs="Arial"/>
          <w:i w:val="0"/>
          <w:szCs w:val="22"/>
        </w:rPr>
        <w:t xml:space="preserve"> </w:t>
      </w:r>
      <w:r w:rsidR="009E7A04">
        <w:rPr>
          <w:rFonts w:cs="Arial"/>
          <w:i w:val="0"/>
          <w:szCs w:val="22"/>
        </w:rPr>
        <w:t>XXXXX</w:t>
      </w:r>
      <w:r>
        <w:rPr>
          <w:rFonts w:cs="Arial"/>
          <w:i w:val="0"/>
          <w:szCs w:val="22"/>
        </w:rPr>
        <w:t xml:space="preserve"> 20XX</w:t>
      </w:r>
      <w:r w:rsidR="0015400B">
        <w:rPr>
          <w:rFonts w:cs="Arial"/>
          <w:i w:val="0"/>
          <w:szCs w:val="22"/>
        </w:rPr>
        <w:t xml:space="preserve"> (6 måneder</w:t>
      </w:r>
      <w:r w:rsidR="00B47B06">
        <w:rPr>
          <w:rFonts w:cs="Arial"/>
          <w:i w:val="0"/>
          <w:szCs w:val="22"/>
        </w:rPr>
        <w:t xml:space="preserve"> regnet fra datoen for ikrafttredelsen av disse nye bestemmelsene).</w:t>
      </w:r>
    </w:p>
    <w:p w14:paraId="7C038BD7" w14:textId="77777777" w:rsidR="00B47B06" w:rsidRDefault="00B47B06" w:rsidP="00F661C2">
      <w:pPr>
        <w:pStyle w:val="Paragraf"/>
        <w:numPr>
          <w:ilvl w:val="0"/>
          <w:numId w:val="0"/>
        </w:numPr>
        <w:spacing w:before="0"/>
        <w:ind w:firstLine="708"/>
        <w:rPr>
          <w:rFonts w:cs="Arial"/>
          <w:i w:val="0"/>
          <w:szCs w:val="22"/>
        </w:rPr>
      </w:pPr>
    </w:p>
    <w:p w14:paraId="734E8871" w14:textId="7F44DB99" w:rsidR="00F661C2" w:rsidRDefault="00B47B06" w:rsidP="00F661C2">
      <w:pPr>
        <w:pStyle w:val="Paragraf"/>
        <w:numPr>
          <w:ilvl w:val="0"/>
          <w:numId w:val="0"/>
        </w:numPr>
        <w:spacing w:before="0"/>
        <w:ind w:firstLine="708"/>
        <w:rPr>
          <w:rFonts w:cs="Arial"/>
          <w:i w:val="0"/>
          <w:szCs w:val="22"/>
        </w:rPr>
      </w:pPr>
      <w:r>
        <w:rPr>
          <w:rFonts w:cs="Arial"/>
          <w:i w:val="0"/>
          <w:szCs w:val="22"/>
        </w:rPr>
        <w:t>Næringsmidler, herunder kosttilskudd, som er omfattet av første ledd, kan d</w:t>
      </w:r>
      <w:r w:rsidR="0044271F">
        <w:rPr>
          <w:rFonts w:cs="Arial"/>
          <w:i w:val="0"/>
          <w:szCs w:val="22"/>
        </w:rPr>
        <w:t xml:space="preserve">eretter </w:t>
      </w:r>
      <w:r>
        <w:rPr>
          <w:rFonts w:cs="Arial"/>
          <w:i w:val="0"/>
          <w:szCs w:val="22"/>
        </w:rPr>
        <w:t>omse</w:t>
      </w:r>
      <w:r w:rsidR="006E30B7">
        <w:rPr>
          <w:rFonts w:cs="Arial"/>
          <w:i w:val="0"/>
          <w:szCs w:val="22"/>
        </w:rPr>
        <w:t>ttes fram til lagrene er tomme.</w:t>
      </w:r>
    </w:p>
    <w:p w14:paraId="281E8F39" w14:textId="77777777" w:rsidR="00BA329D" w:rsidRDefault="00BA329D" w:rsidP="00AC2304">
      <w:pPr>
        <w:rPr>
          <w:rFonts w:ascii="Arial" w:hAnsi="Arial" w:cs="Arial"/>
          <w:sz w:val="22"/>
          <w:szCs w:val="22"/>
        </w:rPr>
      </w:pPr>
    </w:p>
    <w:p w14:paraId="1FD4E925" w14:textId="3315AFA3" w:rsidR="00E213D9" w:rsidRPr="00E213D9" w:rsidRDefault="00D225DB" w:rsidP="00AC2304">
      <w:pPr>
        <w:rPr>
          <w:rFonts w:ascii="Arial" w:hAnsi="Arial" w:cs="Arial"/>
          <w:b/>
          <w:sz w:val="22"/>
          <w:szCs w:val="22"/>
        </w:rPr>
      </w:pPr>
      <w:r>
        <w:rPr>
          <w:rFonts w:ascii="Arial" w:hAnsi="Arial" w:cs="Arial"/>
          <w:b/>
          <w:sz w:val="22"/>
          <w:szCs w:val="22"/>
        </w:rPr>
        <w:t xml:space="preserve">Ny </w:t>
      </w:r>
      <w:r w:rsidR="00E213D9" w:rsidRPr="00E213D9">
        <w:rPr>
          <w:rFonts w:ascii="Arial" w:hAnsi="Arial" w:cs="Arial"/>
          <w:b/>
          <w:sz w:val="22"/>
          <w:szCs w:val="22"/>
        </w:rPr>
        <w:t>§ 15 skal lyde:</w:t>
      </w:r>
    </w:p>
    <w:p w14:paraId="4600FEF7" w14:textId="77777777" w:rsidR="00E213D9" w:rsidRPr="00AC2304" w:rsidRDefault="00E213D9" w:rsidP="00AC2304">
      <w:pPr>
        <w:rPr>
          <w:rFonts w:ascii="Arial" w:hAnsi="Arial" w:cs="Arial"/>
          <w:sz w:val="22"/>
          <w:szCs w:val="22"/>
        </w:rPr>
      </w:pPr>
    </w:p>
    <w:p w14:paraId="376941F8" w14:textId="770C3C71" w:rsidR="00BA329D" w:rsidRPr="009B354B" w:rsidRDefault="00BA329D" w:rsidP="009B354B">
      <w:pPr>
        <w:pStyle w:val="Paragraf"/>
        <w:numPr>
          <w:ilvl w:val="0"/>
          <w:numId w:val="0"/>
        </w:numPr>
        <w:spacing w:before="0"/>
        <w:rPr>
          <w:rFonts w:cs="Arial"/>
          <w:i w:val="0"/>
          <w:szCs w:val="22"/>
        </w:rPr>
      </w:pPr>
      <w:r w:rsidRPr="00D835ED">
        <w:rPr>
          <w:b/>
        </w:rPr>
        <w:t xml:space="preserve">§ </w:t>
      </w:r>
      <w:r w:rsidR="00AE1BC9">
        <w:rPr>
          <w:b/>
        </w:rPr>
        <w:t>15</w:t>
      </w:r>
      <w:r w:rsidR="00D835ED" w:rsidRPr="00D835ED">
        <w:rPr>
          <w:b/>
        </w:rPr>
        <w:t>.</w:t>
      </w:r>
      <w:r>
        <w:t xml:space="preserve"> </w:t>
      </w:r>
      <w:r w:rsidRPr="00D835ED">
        <w:t>Gebyr for særskilte ytelser</w:t>
      </w:r>
    </w:p>
    <w:p w14:paraId="221BD1BA" w14:textId="77777777" w:rsidR="00BA329D" w:rsidRPr="009B354B" w:rsidRDefault="00BA329D" w:rsidP="009B354B">
      <w:pPr>
        <w:pStyle w:val="Paragraf"/>
        <w:numPr>
          <w:ilvl w:val="0"/>
          <w:numId w:val="0"/>
        </w:numPr>
        <w:spacing w:before="0"/>
        <w:rPr>
          <w:rFonts w:cs="Arial"/>
          <w:i w:val="0"/>
          <w:szCs w:val="22"/>
        </w:rPr>
      </w:pPr>
    </w:p>
    <w:p w14:paraId="0C9C752D" w14:textId="409C2319" w:rsidR="00C4425B" w:rsidRDefault="00BA329D" w:rsidP="00E213D9">
      <w:pPr>
        <w:pStyle w:val="Paragraf"/>
        <w:numPr>
          <w:ilvl w:val="0"/>
          <w:numId w:val="0"/>
        </w:numPr>
        <w:spacing w:before="0"/>
        <w:ind w:firstLine="708"/>
        <w:rPr>
          <w:rFonts w:cs="Arial"/>
          <w:i w:val="0"/>
          <w:szCs w:val="22"/>
        </w:rPr>
      </w:pPr>
      <w:r w:rsidRPr="009B354B">
        <w:rPr>
          <w:rFonts w:cs="Arial"/>
          <w:i w:val="0"/>
          <w:szCs w:val="22"/>
        </w:rPr>
        <w:t xml:space="preserve">Virksomhetene skal betale </w:t>
      </w:r>
      <w:r w:rsidR="00B612E1">
        <w:rPr>
          <w:rFonts w:cs="Arial"/>
          <w:i w:val="0"/>
          <w:szCs w:val="22"/>
        </w:rPr>
        <w:t xml:space="preserve">gebyr </w:t>
      </w:r>
      <w:r w:rsidR="00C4425B">
        <w:rPr>
          <w:rFonts w:cs="Arial"/>
          <w:i w:val="0"/>
          <w:szCs w:val="22"/>
        </w:rPr>
        <w:t xml:space="preserve">etter </w:t>
      </w:r>
      <w:r w:rsidR="00C4425B" w:rsidRPr="009B354B">
        <w:rPr>
          <w:rFonts w:cs="Arial"/>
          <w:i w:val="0"/>
          <w:szCs w:val="22"/>
        </w:rPr>
        <w:t xml:space="preserve">forskrift 13. februar 2004 nr. 406 om betaling av gebyrer for særskilte ytelser fra Mattilsynet </w:t>
      </w:r>
      <w:r w:rsidRPr="009B354B">
        <w:rPr>
          <w:rFonts w:cs="Arial"/>
          <w:i w:val="0"/>
          <w:szCs w:val="22"/>
        </w:rPr>
        <w:t>gebyr</w:t>
      </w:r>
      <w:r w:rsidR="00C4425B">
        <w:rPr>
          <w:rFonts w:cs="Arial"/>
          <w:i w:val="0"/>
          <w:szCs w:val="22"/>
        </w:rPr>
        <w:t>,</w:t>
      </w:r>
      <w:r w:rsidRPr="009B354B">
        <w:rPr>
          <w:rFonts w:cs="Arial"/>
          <w:i w:val="0"/>
          <w:szCs w:val="22"/>
        </w:rPr>
        <w:t xml:space="preserve"> for Mattil</w:t>
      </w:r>
      <w:r w:rsidR="00D95CA0" w:rsidRPr="009B354B">
        <w:rPr>
          <w:rFonts w:cs="Arial"/>
          <w:i w:val="0"/>
          <w:szCs w:val="22"/>
        </w:rPr>
        <w:t xml:space="preserve">synets </w:t>
      </w:r>
      <w:r w:rsidR="00C4425B">
        <w:rPr>
          <w:rFonts w:cs="Arial"/>
          <w:i w:val="0"/>
          <w:szCs w:val="22"/>
        </w:rPr>
        <w:t>behandling av:</w:t>
      </w:r>
    </w:p>
    <w:p w14:paraId="0B15797B" w14:textId="77777777" w:rsidR="00C4425B" w:rsidRDefault="00C4425B" w:rsidP="00C4425B">
      <w:pPr>
        <w:pStyle w:val="Paragraf"/>
        <w:numPr>
          <w:ilvl w:val="0"/>
          <w:numId w:val="0"/>
        </w:numPr>
        <w:spacing w:before="0"/>
        <w:rPr>
          <w:rFonts w:cs="Arial"/>
          <w:i w:val="0"/>
          <w:szCs w:val="22"/>
        </w:rPr>
      </w:pPr>
    </w:p>
    <w:p w14:paraId="7A569328" w14:textId="6791770F" w:rsidR="00C4425B" w:rsidRDefault="00C4425B" w:rsidP="00C4425B">
      <w:pPr>
        <w:pStyle w:val="Paragraf"/>
        <w:numPr>
          <w:ilvl w:val="0"/>
          <w:numId w:val="34"/>
        </w:numPr>
        <w:spacing w:before="0"/>
        <w:rPr>
          <w:rFonts w:cs="Arial"/>
          <w:i w:val="0"/>
          <w:szCs w:val="22"/>
        </w:rPr>
      </w:pPr>
      <w:r>
        <w:rPr>
          <w:rFonts w:cs="Arial"/>
          <w:i w:val="0"/>
          <w:szCs w:val="22"/>
        </w:rPr>
        <w:t>søknader om tillatelse til tilsetning av vitaminer eller mineraler til næringsmidler, unntatt kosttilskudd, etter § 4 første ledd og</w:t>
      </w:r>
    </w:p>
    <w:p w14:paraId="40FB547E" w14:textId="77777777" w:rsidR="00B612E1" w:rsidRPr="00B612E1" w:rsidRDefault="00B612E1" w:rsidP="00B612E1">
      <w:pPr>
        <w:pStyle w:val="Ledd"/>
      </w:pPr>
    </w:p>
    <w:p w14:paraId="20498C90" w14:textId="02B3FB56" w:rsidR="00BA329D" w:rsidRPr="00E213D9" w:rsidRDefault="00D95CA0" w:rsidP="00C4425B">
      <w:pPr>
        <w:pStyle w:val="Paragraf"/>
        <w:numPr>
          <w:ilvl w:val="0"/>
          <w:numId w:val="34"/>
        </w:numPr>
        <w:spacing w:before="0"/>
        <w:rPr>
          <w:rFonts w:cs="Arial"/>
          <w:i w:val="0"/>
          <w:szCs w:val="22"/>
        </w:rPr>
      </w:pPr>
      <w:r w:rsidRPr="009B354B">
        <w:rPr>
          <w:rFonts w:cs="Arial"/>
          <w:i w:val="0"/>
          <w:szCs w:val="22"/>
        </w:rPr>
        <w:t>meldinger og</w:t>
      </w:r>
      <w:r w:rsidR="00BA329D" w:rsidRPr="009B354B">
        <w:rPr>
          <w:rFonts w:cs="Arial"/>
          <w:i w:val="0"/>
          <w:szCs w:val="22"/>
        </w:rPr>
        <w:t xml:space="preserve"> søknader om tillatelse til tilsetning til næringsmidler</w:t>
      </w:r>
      <w:r w:rsidR="00933B4A">
        <w:rPr>
          <w:rFonts w:cs="Arial"/>
          <w:i w:val="0"/>
          <w:szCs w:val="22"/>
        </w:rPr>
        <w:t>, herunder kosttilskudd,</w:t>
      </w:r>
      <w:r w:rsidR="00BA329D" w:rsidRPr="009B354B">
        <w:rPr>
          <w:rFonts w:cs="Arial"/>
          <w:i w:val="0"/>
          <w:szCs w:val="22"/>
        </w:rPr>
        <w:t xml:space="preserve"> av «andre stoffer» etter § </w:t>
      </w:r>
      <w:r w:rsidR="00453F12" w:rsidRPr="009B354B">
        <w:rPr>
          <w:rFonts w:cs="Arial"/>
          <w:i w:val="0"/>
          <w:szCs w:val="22"/>
        </w:rPr>
        <w:t>9</w:t>
      </w:r>
      <w:r w:rsidR="00BA329D" w:rsidRPr="009B354B">
        <w:rPr>
          <w:rFonts w:cs="Arial"/>
          <w:i w:val="0"/>
          <w:szCs w:val="22"/>
        </w:rPr>
        <w:t xml:space="preserve"> og </w:t>
      </w:r>
      <w:r w:rsidR="00933B4A">
        <w:rPr>
          <w:rFonts w:cs="Arial"/>
          <w:i w:val="0"/>
          <w:szCs w:val="22"/>
        </w:rPr>
        <w:t>§ 10</w:t>
      </w:r>
      <w:r w:rsidR="00BA329D" w:rsidRPr="009B354B">
        <w:rPr>
          <w:rFonts w:cs="Arial"/>
          <w:i w:val="0"/>
          <w:szCs w:val="22"/>
        </w:rPr>
        <w:t>.</w:t>
      </w:r>
    </w:p>
    <w:p w14:paraId="60930AB1" w14:textId="77777777" w:rsidR="00E213D9" w:rsidRPr="00E213D9" w:rsidRDefault="00E213D9" w:rsidP="00E213D9">
      <w:pPr>
        <w:pStyle w:val="Paragraf"/>
        <w:numPr>
          <w:ilvl w:val="0"/>
          <w:numId w:val="0"/>
        </w:numPr>
        <w:spacing w:before="0"/>
        <w:ind w:firstLine="708"/>
        <w:rPr>
          <w:rFonts w:cs="Arial"/>
          <w:i w:val="0"/>
          <w:szCs w:val="22"/>
        </w:rPr>
      </w:pPr>
    </w:p>
    <w:p w14:paraId="2D76B69A" w14:textId="61FFCAD7" w:rsidR="00E213D9" w:rsidRPr="00E213D9" w:rsidRDefault="00D225DB" w:rsidP="00E213D9">
      <w:pPr>
        <w:rPr>
          <w:rFonts w:ascii="Arial" w:hAnsi="Arial" w:cs="Arial"/>
          <w:b/>
          <w:sz w:val="22"/>
          <w:szCs w:val="22"/>
        </w:rPr>
      </w:pPr>
      <w:r>
        <w:rPr>
          <w:rFonts w:ascii="Arial" w:hAnsi="Arial" w:cs="Arial"/>
          <w:b/>
          <w:sz w:val="22"/>
          <w:szCs w:val="22"/>
        </w:rPr>
        <w:t xml:space="preserve">Ny </w:t>
      </w:r>
      <w:r w:rsidR="00E213D9" w:rsidRPr="00E213D9">
        <w:rPr>
          <w:rFonts w:ascii="Arial" w:hAnsi="Arial" w:cs="Arial"/>
          <w:b/>
          <w:sz w:val="22"/>
          <w:szCs w:val="22"/>
        </w:rPr>
        <w:t>§ 1</w:t>
      </w:r>
      <w:r w:rsidR="00E213D9">
        <w:rPr>
          <w:rFonts w:ascii="Arial" w:hAnsi="Arial" w:cs="Arial"/>
          <w:b/>
          <w:sz w:val="22"/>
          <w:szCs w:val="22"/>
        </w:rPr>
        <w:t>6</w:t>
      </w:r>
      <w:r w:rsidR="00E213D9" w:rsidRPr="00E213D9">
        <w:rPr>
          <w:rFonts w:ascii="Arial" w:hAnsi="Arial" w:cs="Arial"/>
          <w:b/>
          <w:sz w:val="22"/>
          <w:szCs w:val="22"/>
        </w:rPr>
        <w:t xml:space="preserve"> skal lyde:</w:t>
      </w:r>
    </w:p>
    <w:p w14:paraId="135E8DE8" w14:textId="77777777" w:rsidR="00E213D9" w:rsidRPr="00E213D9" w:rsidRDefault="00E213D9" w:rsidP="00AE5936">
      <w:pPr>
        <w:pStyle w:val="Paragraf"/>
        <w:numPr>
          <w:ilvl w:val="0"/>
          <w:numId w:val="0"/>
        </w:numPr>
        <w:spacing w:before="0"/>
        <w:rPr>
          <w:i w:val="0"/>
        </w:rPr>
      </w:pPr>
    </w:p>
    <w:p w14:paraId="2EB78FF9" w14:textId="63C20727" w:rsidR="00AE5936" w:rsidRPr="009B354B" w:rsidRDefault="00AE5936" w:rsidP="00AE5936">
      <w:pPr>
        <w:pStyle w:val="Paragraf"/>
        <w:numPr>
          <w:ilvl w:val="0"/>
          <w:numId w:val="0"/>
        </w:numPr>
        <w:spacing w:before="0"/>
        <w:rPr>
          <w:rFonts w:cs="Arial"/>
          <w:i w:val="0"/>
          <w:szCs w:val="22"/>
        </w:rPr>
      </w:pPr>
      <w:r w:rsidRPr="004B6B39">
        <w:rPr>
          <w:b/>
          <w:i w:val="0"/>
        </w:rPr>
        <w:t xml:space="preserve">§ </w:t>
      </w:r>
      <w:r w:rsidR="004B6B39" w:rsidRPr="004B6B39">
        <w:rPr>
          <w:b/>
          <w:i w:val="0"/>
        </w:rPr>
        <w:t>16</w:t>
      </w:r>
      <w:r w:rsidRPr="004B6B39">
        <w:rPr>
          <w:b/>
          <w:i w:val="0"/>
        </w:rPr>
        <w:t>.</w:t>
      </w:r>
      <w:r>
        <w:rPr>
          <w:i w:val="0"/>
        </w:rPr>
        <w:t xml:space="preserve"> </w:t>
      </w:r>
      <w:r w:rsidRPr="004B6B39">
        <w:t>Mattilsynet</w:t>
      </w:r>
      <w:r w:rsidR="004B6B39">
        <w:t>s</w:t>
      </w:r>
      <w:r w:rsidRPr="004B6B39">
        <w:t xml:space="preserve"> fastsette</w:t>
      </w:r>
      <w:r w:rsidR="004B6B39">
        <w:t>lse av</w:t>
      </w:r>
      <w:r w:rsidRPr="004B6B39">
        <w:t xml:space="preserve"> forskrifter om endringer i vedleggene </w:t>
      </w:r>
      <w:r w:rsidR="00933B4A">
        <w:t>3</w:t>
      </w:r>
      <w:r w:rsidRPr="004B6B39">
        <w:t xml:space="preserve"> </w:t>
      </w:r>
      <w:r w:rsidR="00453F12">
        <w:t>- 5</w:t>
      </w:r>
    </w:p>
    <w:p w14:paraId="02CB33B7" w14:textId="77777777" w:rsidR="00AE5936" w:rsidRPr="009B354B" w:rsidRDefault="00AE5936" w:rsidP="009B354B">
      <w:pPr>
        <w:pStyle w:val="Paragraf"/>
        <w:numPr>
          <w:ilvl w:val="0"/>
          <w:numId w:val="0"/>
        </w:numPr>
        <w:spacing w:before="0"/>
        <w:rPr>
          <w:rFonts w:cs="Arial"/>
          <w:i w:val="0"/>
          <w:szCs w:val="22"/>
        </w:rPr>
      </w:pPr>
    </w:p>
    <w:p w14:paraId="3C4F1BD5" w14:textId="00C0E7A2" w:rsidR="008A7142" w:rsidRPr="009B354B" w:rsidRDefault="00AE5936" w:rsidP="009B354B">
      <w:pPr>
        <w:pStyle w:val="Paragraf"/>
        <w:numPr>
          <w:ilvl w:val="0"/>
          <w:numId w:val="0"/>
        </w:numPr>
        <w:spacing w:before="0"/>
        <w:ind w:firstLine="708"/>
        <w:rPr>
          <w:rFonts w:cs="Arial"/>
          <w:i w:val="0"/>
          <w:szCs w:val="22"/>
        </w:rPr>
      </w:pPr>
      <w:r w:rsidRPr="009B354B">
        <w:rPr>
          <w:rFonts w:cs="Arial"/>
          <w:i w:val="0"/>
          <w:szCs w:val="22"/>
        </w:rPr>
        <w:t xml:space="preserve">Mattilsynet skal umiddelbart etter at de har avsluttet behandlingen av </w:t>
      </w:r>
      <w:r w:rsidR="00CD3C21" w:rsidRPr="009B354B">
        <w:rPr>
          <w:rFonts w:cs="Arial"/>
          <w:i w:val="0"/>
          <w:szCs w:val="22"/>
        </w:rPr>
        <w:t xml:space="preserve">meldinger eller </w:t>
      </w:r>
      <w:r w:rsidRPr="009B354B">
        <w:rPr>
          <w:rFonts w:cs="Arial"/>
          <w:i w:val="0"/>
          <w:szCs w:val="22"/>
        </w:rPr>
        <w:t xml:space="preserve">søknader om </w:t>
      </w:r>
      <w:r w:rsidR="00CD3C21" w:rsidRPr="009B354B">
        <w:rPr>
          <w:rFonts w:cs="Arial"/>
          <w:i w:val="0"/>
          <w:szCs w:val="22"/>
        </w:rPr>
        <w:t xml:space="preserve">tillatelse til </w:t>
      </w:r>
      <w:r w:rsidR="00167E1C" w:rsidRPr="009B354B">
        <w:rPr>
          <w:rFonts w:cs="Arial"/>
          <w:i w:val="0"/>
          <w:szCs w:val="22"/>
        </w:rPr>
        <w:t xml:space="preserve">tilsetning </w:t>
      </w:r>
      <w:r w:rsidR="00C82F0F" w:rsidRPr="009B354B">
        <w:rPr>
          <w:rFonts w:cs="Arial"/>
          <w:i w:val="0"/>
          <w:szCs w:val="22"/>
        </w:rPr>
        <w:t>til næringsmidler</w:t>
      </w:r>
      <w:r w:rsidR="00933B4A">
        <w:rPr>
          <w:rFonts w:cs="Arial"/>
          <w:i w:val="0"/>
          <w:szCs w:val="22"/>
        </w:rPr>
        <w:t>, herunder kosttilskudd,</w:t>
      </w:r>
      <w:r w:rsidR="00C82F0F" w:rsidRPr="009B354B">
        <w:rPr>
          <w:rFonts w:cs="Arial"/>
          <w:i w:val="0"/>
          <w:szCs w:val="22"/>
        </w:rPr>
        <w:t xml:space="preserve"> </w:t>
      </w:r>
      <w:r w:rsidR="00933B4A">
        <w:rPr>
          <w:rFonts w:cs="Arial"/>
          <w:i w:val="0"/>
          <w:szCs w:val="22"/>
        </w:rPr>
        <w:t>av</w:t>
      </w:r>
      <w:r w:rsidR="00C82F0F" w:rsidRPr="009B354B">
        <w:rPr>
          <w:rFonts w:cs="Arial"/>
          <w:i w:val="0"/>
          <w:szCs w:val="22"/>
        </w:rPr>
        <w:t xml:space="preserve"> </w:t>
      </w:r>
      <w:r w:rsidR="00167E1C" w:rsidRPr="009B354B">
        <w:rPr>
          <w:rFonts w:cs="Arial"/>
          <w:i w:val="0"/>
          <w:szCs w:val="22"/>
        </w:rPr>
        <w:t xml:space="preserve">«andre stoffer» etter </w:t>
      </w:r>
      <w:r w:rsidR="00C82F0F" w:rsidRPr="009B354B">
        <w:rPr>
          <w:rFonts w:cs="Arial"/>
          <w:i w:val="0"/>
          <w:szCs w:val="22"/>
        </w:rPr>
        <w:t xml:space="preserve">§ </w:t>
      </w:r>
      <w:r w:rsidR="00453F12" w:rsidRPr="009B354B">
        <w:rPr>
          <w:rFonts w:cs="Arial"/>
          <w:i w:val="0"/>
          <w:szCs w:val="22"/>
        </w:rPr>
        <w:t>9</w:t>
      </w:r>
      <w:r w:rsidR="00C82F0F" w:rsidRPr="009B354B">
        <w:rPr>
          <w:rFonts w:cs="Arial"/>
          <w:i w:val="0"/>
          <w:szCs w:val="22"/>
        </w:rPr>
        <w:t xml:space="preserve"> og </w:t>
      </w:r>
      <w:r w:rsidR="00933B4A">
        <w:rPr>
          <w:rFonts w:cs="Arial"/>
          <w:i w:val="0"/>
          <w:szCs w:val="22"/>
        </w:rPr>
        <w:t>§ 1</w:t>
      </w:r>
      <w:r w:rsidR="00453F12" w:rsidRPr="009B354B">
        <w:rPr>
          <w:rFonts w:cs="Arial"/>
          <w:i w:val="0"/>
          <w:szCs w:val="22"/>
        </w:rPr>
        <w:t>0</w:t>
      </w:r>
      <w:r w:rsidRPr="009B354B">
        <w:rPr>
          <w:rFonts w:cs="Arial"/>
          <w:i w:val="0"/>
          <w:szCs w:val="22"/>
        </w:rPr>
        <w:t xml:space="preserve">, </w:t>
      </w:r>
      <w:r w:rsidR="00CD3C21" w:rsidRPr="009B354B">
        <w:rPr>
          <w:rFonts w:cs="Arial"/>
          <w:i w:val="0"/>
          <w:szCs w:val="22"/>
        </w:rPr>
        <w:t xml:space="preserve">foreslå og </w:t>
      </w:r>
      <w:r w:rsidRPr="009B354B">
        <w:rPr>
          <w:rFonts w:cs="Arial"/>
          <w:i w:val="0"/>
          <w:szCs w:val="22"/>
        </w:rPr>
        <w:t>fastsette forskrifter som i nødvendig grad endrer vedlegg 3</w:t>
      </w:r>
      <w:r w:rsidR="00BB6D9A" w:rsidRPr="009B354B">
        <w:rPr>
          <w:rFonts w:cs="Arial"/>
          <w:i w:val="0"/>
          <w:szCs w:val="22"/>
        </w:rPr>
        <w:t xml:space="preserve">, </w:t>
      </w:r>
      <w:r w:rsidR="00510CCF" w:rsidRPr="009B354B">
        <w:rPr>
          <w:rFonts w:cs="Arial"/>
          <w:i w:val="0"/>
          <w:szCs w:val="22"/>
        </w:rPr>
        <w:t xml:space="preserve">og kan ved behov også fastsette egne </w:t>
      </w:r>
      <w:r w:rsidR="00BB6D9A" w:rsidRPr="009B354B">
        <w:rPr>
          <w:rFonts w:cs="Arial"/>
          <w:i w:val="0"/>
          <w:szCs w:val="22"/>
        </w:rPr>
        <w:t>krav til identitet og renhet</w:t>
      </w:r>
      <w:r w:rsidR="00CD3C21" w:rsidRPr="009B354B">
        <w:rPr>
          <w:rFonts w:cs="Arial"/>
          <w:i w:val="0"/>
          <w:szCs w:val="22"/>
        </w:rPr>
        <w:t>.</w:t>
      </w:r>
    </w:p>
    <w:p w14:paraId="242A32BF" w14:textId="77777777" w:rsidR="00CD3C21" w:rsidRPr="009B354B" w:rsidRDefault="00CD3C21" w:rsidP="009B354B">
      <w:pPr>
        <w:pStyle w:val="Paragraf"/>
        <w:numPr>
          <w:ilvl w:val="0"/>
          <w:numId w:val="0"/>
        </w:numPr>
        <w:spacing w:before="0"/>
        <w:rPr>
          <w:rFonts w:cs="Arial"/>
          <w:i w:val="0"/>
          <w:szCs w:val="22"/>
        </w:rPr>
      </w:pPr>
    </w:p>
    <w:p w14:paraId="736E1927" w14:textId="2E690262" w:rsidR="00146535" w:rsidRPr="009B354B" w:rsidRDefault="001A183A" w:rsidP="009B354B">
      <w:pPr>
        <w:pStyle w:val="Paragraf"/>
        <w:numPr>
          <w:ilvl w:val="0"/>
          <w:numId w:val="0"/>
        </w:numPr>
        <w:spacing w:before="0"/>
        <w:ind w:firstLine="708"/>
        <w:rPr>
          <w:rFonts w:cs="Arial"/>
          <w:i w:val="0"/>
          <w:szCs w:val="22"/>
        </w:rPr>
      </w:pPr>
      <w:r w:rsidRPr="009B354B">
        <w:rPr>
          <w:rFonts w:cs="Arial"/>
          <w:i w:val="0"/>
          <w:szCs w:val="22"/>
        </w:rPr>
        <w:t>M</w:t>
      </w:r>
      <w:r w:rsidR="00146535" w:rsidRPr="009B354B">
        <w:rPr>
          <w:rFonts w:cs="Arial"/>
          <w:i w:val="0"/>
          <w:szCs w:val="22"/>
        </w:rPr>
        <w:t xml:space="preserve">attilsynet kan </w:t>
      </w:r>
      <w:r w:rsidRPr="009B354B">
        <w:rPr>
          <w:rFonts w:cs="Arial"/>
          <w:i w:val="0"/>
          <w:szCs w:val="22"/>
        </w:rPr>
        <w:t xml:space="preserve">ved behov, </w:t>
      </w:r>
      <w:r w:rsidR="00146535" w:rsidRPr="009B354B">
        <w:rPr>
          <w:rFonts w:cs="Arial"/>
          <w:i w:val="0"/>
          <w:szCs w:val="22"/>
        </w:rPr>
        <w:t>av eget tiltak</w:t>
      </w:r>
      <w:r w:rsidRPr="009B354B">
        <w:rPr>
          <w:rFonts w:cs="Arial"/>
          <w:i w:val="0"/>
          <w:szCs w:val="22"/>
        </w:rPr>
        <w:t>,</w:t>
      </w:r>
      <w:r w:rsidR="00146535" w:rsidRPr="009B354B">
        <w:rPr>
          <w:rFonts w:cs="Arial"/>
          <w:i w:val="0"/>
          <w:szCs w:val="22"/>
        </w:rPr>
        <w:t xml:space="preserve"> </w:t>
      </w:r>
      <w:r w:rsidR="00167E1C" w:rsidRPr="009B354B">
        <w:rPr>
          <w:rFonts w:cs="Arial"/>
          <w:i w:val="0"/>
          <w:szCs w:val="22"/>
        </w:rPr>
        <w:t xml:space="preserve">når som helst </w:t>
      </w:r>
      <w:r w:rsidRPr="009B354B">
        <w:rPr>
          <w:rFonts w:cs="Arial"/>
          <w:i w:val="0"/>
          <w:szCs w:val="22"/>
        </w:rPr>
        <w:t xml:space="preserve">foreslå og </w:t>
      </w:r>
      <w:r w:rsidR="00146535" w:rsidRPr="009B354B">
        <w:rPr>
          <w:rFonts w:cs="Arial"/>
          <w:i w:val="0"/>
          <w:szCs w:val="22"/>
        </w:rPr>
        <w:t xml:space="preserve">fastsette forskrifter som endrer vedleggene </w:t>
      </w:r>
      <w:r w:rsidR="0045143F">
        <w:rPr>
          <w:rFonts w:cs="Arial"/>
          <w:i w:val="0"/>
          <w:szCs w:val="22"/>
        </w:rPr>
        <w:t>3</w:t>
      </w:r>
      <w:r w:rsidR="00146535" w:rsidRPr="009B354B">
        <w:rPr>
          <w:rFonts w:cs="Arial"/>
          <w:i w:val="0"/>
          <w:szCs w:val="22"/>
        </w:rPr>
        <w:t xml:space="preserve"> </w:t>
      </w:r>
      <w:r w:rsidR="0017719C" w:rsidRPr="009B354B">
        <w:rPr>
          <w:rFonts w:cs="Arial"/>
          <w:i w:val="0"/>
          <w:szCs w:val="22"/>
        </w:rPr>
        <w:t>-</w:t>
      </w:r>
      <w:r w:rsidR="00146535" w:rsidRPr="009B354B">
        <w:rPr>
          <w:rFonts w:cs="Arial"/>
          <w:i w:val="0"/>
          <w:szCs w:val="22"/>
        </w:rPr>
        <w:t xml:space="preserve"> </w:t>
      </w:r>
      <w:r w:rsidR="0017719C" w:rsidRPr="009B354B">
        <w:rPr>
          <w:rFonts w:cs="Arial"/>
          <w:i w:val="0"/>
          <w:szCs w:val="22"/>
        </w:rPr>
        <w:t>5</w:t>
      </w:r>
      <w:r w:rsidR="003943C4" w:rsidRPr="009B354B">
        <w:rPr>
          <w:rFonts w:cs="Arial"/>
          <w:i w:val="0"/>
          <w:szCs w:val="22"/>
        </w:rPr>
        <w:t>.</w:t>
      </w:r>
    </w:p>
    <w:p w14:paraId="488BB797" w14:textId="77777777" w:rsidR="00AE5936" w:rsidRPr="009B354B" w:rsidRDefault="00AE5936" w:rsidP="009B354B">
      <w:pPr>
        <w:pStyle w:val="Paragraf"/>
        <w:numPr>
          <w:ilvl w:val="0"/>
          <w:numId w:val="0"/>
        </w:numPr>
        <w:spacing w:before="0"/>
        <w:rPr>
          <w:rFonts w:cs="Arial"/>
          <w:i w:val="0"/>
          <w:szCs w:val="22"/>
        </w:rPr>
      </w:pPr>
    </w:p>
    <w:p w14:paraId="672214A2" w14:textId="7E1A407B" w:rsidR="00C05AC8" w:rsidRDefault="00C05AC8">
      <w:pPr>
        <w:spacing w:after="200" w:line="276" w:lineRule="auto"/>
        <w:rPr>
          <w:rFonts w:ascii="Arial" w:hAnsi="Arial" w:cs="Arial"/>
          <w:noProof/>
          <w:sz w:val="22"/>
          <w:szCs w:val="22"/>
        </w:rPr>
      </w:pPr>
      <w:bookmarkStart w:id="1" w:name="§10"/>
      <w:bookmarkStart w:id="2" w:name="PARAGRAF_10"/>
      <w:bookmarkStart w:id="3" w:name="§11"/>
      <w:bookmarkStart w:id="4" w:name="PARAGRAF_11"/>
      <w:bookmarkEnd w:id="1"/>
      <w:bookmarkEnd w:id="2"/>
      <w:bookmarkEnd w:id="3"/>
      <w:bookmarkEnd w:id="4"/>
      <w:r>
        <w:rPr>
          <w:rFonts w:cs="Arial"/>
          <w:i/>
          <w:szCs w:val="22"/>
        </w:rPr>
        <w:br w:type="page"/>
      </w:r>
    </w:p>
    <w:p w14:paraId="7BB9E5AD" w14:textId="719734D8" w:rsidR="00F661C2" w:rsidRPr="006B340D" w:rsidRDefault="002C73C0" w:rsidP="00F661C2">
      <w:pPr>
        <w:pStyle w:val="Ledd"/>
        <w:ind w:firstLine="0"/>
        <w:rPr>
          <w:b/>
        </w:rPr>
      </w:pPr>
      <w:r>
        <w:rPr>
          <w:b/>
        </w:rPr>
        <w:lastRenderedPageBreak/>
        <w:t>Nytt v</w:t>
      </w:r>
      <w:r w:rsidR="00F661C2" w:rsidRPr="006B340D">
        <w:rPr>
          <w:b/>
        </w:rPr>
        <w:t xml:space="preserve">edlegg </w:t>
      </w:r>
      <w:r w:rsidR="00F661C2">
        <w:rPr>
          <w:b/>
        </w:rPr>
        <w:t>3</w:t>
      </w:r>
      <w:r w:rsidR="006A196B">
        <w:rPr>
          <w:b/>
        </w:rPr>
        <w:t>.</w:t>
      </w:r>
      <w:r w:rsidR="00F661C2" w:rsidRPr="006B340D">
        <w:rPr>
          <w:b/>
        </w:rPr>
        <w:t xml:space="preserve"> skal lyde:</w:t>
      </w:r>
    </w:p>
    <w:p w14:paraId="25AD0B3F" w14:textId="77777777" w:rsidR="00F661C2" w:rsidRPr="002724B5" w:rsidRDefault="00F661C2" w:rsidP="00F661C2">
      <w:pPr>
        <w:pStyle w:val="Ledd"/>
        <w:ind w:firstLine="0"/>
        <w:rPr>
          <w:rFonts w:cs="Arial"/>
          <w:szCs w:val="22"/>
        </w:rPr>
      </w:pPr>
    </w:p>
    <w:p w14:paraId="78C6D421" w14:textId="589322ED" w:rsidR="00C05AC8" w:rsidRDefault="00F661C2" w:rsidP="007D610C">
      <w:pPr>
        <w:rPr>
          <w:rFonts w:ascii="Arial" w:hAnsi="Arial" w:cs="Arial"/>
          <w:b/>
          <w:sz w:val="22"/>
          <w:szCs w:val="22"/>
        </w:rPr>
      </w:pPr>
      <w:r w:rsidRPr="002724B5">
        <w:rPr>
          <w:rFonts w:ascii="Arial" w:hAnsi="Arial" w:cs="Arial"/>
          <w:b/>
          <w:sz w:val="22"/>
          <w:szCs w:val="22"/>
        </w:rPr>
        <w:t xml:space="preserve">Vedlegg </w:t>
      </w:r>
      <w:r>
        <w:rPr>
          <w:rFonts w:ascii="Arial" w:hAnsi="Arial" w:cs="Arial"/>
          <w:b/>
          <w:sz w:val="22"/>
          <w:szCs w:val="22"/>
        </w:rPr>
        <w:t>3</w:t>
      </w:r>
      <w:r w:rsidRPr="002724B5">
        <w:rPr>
          <w:rFonts w:ascii="Arial" w:hAnsi="Arial" w:cs="Arial"/>
          <w:b/>
          <w:sz w:val="22"/>
          <w:szCs w:val="22"/>
        </w:rPr>
        <w:t xml:space="preserve">. </w:t>
      </w:r>
      <w:r w:rsidR="00D835ED">
        <w:rPr>
          <w:rFonts w:ascii="Arial" w:hAnsi="Arial" w:cs="Arial"/>
          <w:b/>
          <w:sz w:val="22"/>
          <w:szCs w:val="22"/>
        </w:rPr>
        <w:t xml:space="preserve">Visse </w:t>
      </w:r>
      <w:r>
        <w:rPr>
          <w:rFonts w:ascii="Arial" w:hAnsi="Arial" w:cs="Arial"/>
          <w:b/>
          <w:sz w:val="22"/>
          <w:szCs w:val="22"/>
        </w:rPr>
        <w:t>«</w:t>
      </w:r>
      <w:r w:rsidR="00D835ED">
        <w:rPr>
          <w:rFonts w:ascii="Arial" w:hAnsi="Arial" w:cs="Arial"/>
          <w:b/>
          <w:sz w:val="22"/>
          <w:szCs w:val="22"/>
        </w:rPr>
        <w:t>a</w:t>
      </w:r>
      <w:r w:rsidRPr="002724B5">
        <w:rPr>
          <w:rFonts w:ascii="Arial" w:hAnsi="Arial" w:cs="Arial"/>
          <w:b/>
          <w:sz w:val="22"/>
          <w:szCs w:val="22"/>
        </w:rPr>
        <w:t>ndre stoffer</w:t>
      </w:r>
      <w:r>
        <w:rPr>
          <w:rFonts w:ascii="Arial" w:hAnsi="Arial" w:cs="Arial"/>
          <w:b/>
          <w:sz w:val="22"/>
          <w:szCs w:val="22"/>
        </w:rPr>
        <w:t>»</w:t>
      </w:r>
      <w:r w:rsidRPr="002724B5">
        <w:rPr>
          <w:rFonts w:ascii="Arial" w:hAnsi="Arial" w:cs="Arial"/>
          <w:b/>
          <w:sz w:val="22"/>
          <w:szCs w:val="22"/>
        </w:rPr>
        <w:t xml:space="preserve"> </w:t>
      </w:r>
      <w:r>
        <w:rPr>
          <w:rFonts w:ascii="Arial" w:hAnsi="Arial" w:cs="Arial"/>
          <w:b/>
          <w:sz w:val="22"/>
          <w:szCs w:val="22"/>
        </w:rPr>
        <w:t xml:space="preserve">som kan tilsettes til næringsmidler, </w:t>
      </w:r>
      <w:r w:rsidR="0045143F">
        <w:rPr>
          <w:rFonts w:ascii="Arial" w:hAnsi="Arial" w:cs="Arial"/>
          <w:b/>
          <w:sz w:val="22"/>
          <w:szCs w:val="22"/>
        </w:rPr>
        <w:t xml:space="preserve">herunder kosttilskudd </w:t>
      </w:r>
      <w:r>
        <w:rPr>
          <w:rFonts w:ascii="Arial" w:hAnsi="Arial" w:cs="Arial"/>
          <w:b/>
          <w:sz w:val="22"/>
          <w:szCs w:val="22"/>
        </w:rPr>
        <w:t>jf. kapittel III</w:t>
      </w:r>
      <w:r w:rsidR="006A196B">
        <w:rPr>
          <w:rFonts w:ascii="Arial" w:hAnsi="Arial" w:cs="Arial"/>
          <w:b/>
          <w:sz w:val="22"/>
          <w:szCs w:val="22"/>
        </w:rPr>
        <w:t>.</w:t>
      </w:r>
    </w:p>
    <w:p w14:paraId="1FAFBBD6" w14:textId="7012D8A6" w:rsidR="007D610C" w:rsidRDefault="007D610C" w:rsidP="007D610C">
      <w:pPr>
        <w:rPr>
          <w:rFonts w:ascii="Arial" w:hAnsi="Arial" w:cs="Arial"/>
          <w:b/>
          <w:sz w:val="22"/>
          <w:szCs w:val="22"/>
        </w:rPr>
      </w:pPr>
    </w:p>
    <w:p w14:paraId="1E0E3FDC" w14:textId="23B48F99" w:rsidR="002C22C2" w:rsidRDefault="002C22C2" w:rsidP="007D610C">
      <w:pPr>
        <w:rPr>
          <w:rFonts w:ascii="Arial" w:hAnsi="Arial" w:cs="Arial"/>
          <w:b/>
          <w:sz w:val="22"/>
          <w:szCs w:val="22"/>
        </w:rPr>
      </w:pPr>
    </w:p>
    <w:tbl>
      <w:tblPr>
        <w:tblStyle w:val="Tabellrutenett23"/>
        <w:tblW w:w="10348" w:type="dxa"/>
        <w:tblInd w:w="-572" w:type="dxa"/>
        <w:tblLayout w:type="fixed"/>
        <w:tblLook w:val="04A0" w:firstRow="1" w:lastRow="0" w:firstColumn="1" w:lastColumn="0" w:noHBand="0" w:noVBand="1"/>
      </w:tblPr>
      <w:tblGrid>
        <w:gridCol w:w="3090"/>
        <w:gridCol w:w="3402"/>
        <w:gridCol w:w="3856"/>
      </w:tblGrid>
      <w:tr w:rsidR="002C22C2" w:rsidRPr="002C22C2" w14:paraId="65D50FE0" w14:textId="77777777" w:rsidTr="002C22C2">
        <w:trPr>
          <w:trHeight w:val="225"/>
        </w:trPr>
        <w:tc>
          <w:tcPr>
            <w:tcW w:w="3090" w:type="dxa"/>
            <w:tcBorders>
              <w:left w:val="single" w:sz="4" w:space="0" w:color="auto"/>
            </w:tcBorders>
            <w:shd w:val="clear" w:color="auto" w:fill="FFFFFF"/>
          </w:tcPr>
          <w:p w14:paraId="4C3A4736" w14:textId="77777777" w:rsidR="002C22C2" w:rsidRPr="002C22C2" w:rsidRDefault="002C22C2" w:rsidP="002C22C2">
            <w:pPr>
              <w:jc w:val="center"/>
              <w:rPr>
                <w:rFonts w:ascii="Arial" w:eastAsia="Calibri" w:hAnsi="Arial" w:cs="Arial"/>
                <w:b/>
                <w:sz w:val="20"/>
                <w:szCs w:val="20"/>
                <w:lang w:eastAsia="en-US"/>
              </w:rPr>
            </w:pPr>
            <w:r w:rsidRPr="002C22C2">
              <w:rPr>
                <w:rFonts w:ascii="Arial" w:eastAsia="Calibri" w:hAnsi="Arial" w:cs="Arial"/>
                <w:b/>
                <w:sz w:val="20"/>
                <w:szCs w:val="20"/>
                <w:lang w:eastAsia="en-US"/>
              </w:rPr>
              <w:t xml:space="preserve">Produktkategori </w:t>
            </w:r>
          </w:p>
        </w:tc>
        <w:tc>
          <w:tcPr>
            <w:tcW w:w="7258" w:type="dxa"/>
            <w:gridSpan w:val="2"/>
            <w:tcBorders>
              <w:left w:val="single" w:sz="4" w:space="0" w:color="auto"/>
            </w:tcBorders>
            <w:shd w:val="clear" w:color="auto" w:fill="FFFFFF"/>
          </w:tcPr>
          <w:p w14:paraId="72CAB6D5" w14:textId="77777777" w:rsidR="002C22C2" w:rsidRPr="002C22C2" w:rsidRDefault="002C22C2" w:rsidP="002C22C2">
            <w:pPr>
              <w:jc w:val="center"/>
              <w:rPr>
                <w:rFonts w:ascii="Arial" w:eastAsia="Calibri" w:hAnsi="Arial" w:cs="Arial"/>
                <w:b/>
                <w:sz w:val="20"/>
                <w:szCs w:val="20"/>
                <w:lang w:eastAsia="en-US"/>
              </w:rPr>
            </w:pPr>
          </w:p>
        </w:tc>
      </w:tr>
      <w:tr w:rsidR="002C22C2" w:rsidRPr="002C22C2" w14:paraId="1F4F0F8B" w14:textId="77777777" w:rsidTr="002C22C2">
        <w:trPr>
          <w:trHeight w:val="225"/>
        </w:trPr>
        <w:tc>
          <w:tcPr>
            <w:tcW w:w="3090" w:type="dxa"/>
            <w:tcBorders>
              <w:left w:val="single" w:sz="4" w:space="0" w:color="auto"/>
            </w:tcBorders>
            <w:shd w:val="clear" w:color="auto" w:fill="FFFFFF"/>
          </w:tcPr>
          <w:p w14:paraId="39CEE003" w14:textId="77777777" w:rsidR="002C22C2" w:rsidRPr="002C22C2" w:rsidRDefault="002C22C2" w:rsidP="002C22C2">
            <w:pPr>
              <w:jc w:val="center"/>
              <w:rPr>
                <w:rFonts w:ascii="Arial" w:eastAsia="Calibri" w:hAnsi="Arial" w:cs="Arial"/>
                <w:b/>
                <w:sz w:val="20"/>
                <w:szCs w:val="20"/>
                <w:lang w:eastAsia="en-US"/>
              </w:rPr>
            </w:pPr>
            <w:r w:rsidRPr="002C22C2">
              <w:rPr>
                <w:rFonts w:ascii="Arial" w:eastAsia="Calibri" w:hAnsi="Arial" w:cs="Arial"/>
                <w:b/>
                <w:sz w:val="20"/>
                <w:szCs w:val="20"/>
                <w:lang w:eastAsia="en-US"/>
              </w:rPr>
              <w:t>Kosttilskudd beregnet for voksne over 18 år (høyeste tillatte innhold per anbefalt døgndose)</w:t>
            </w:r>
          </w:p>
        </w:tc>
        <w:tc>
          <w:tcPr>
            <w:tcW w:w="3402" w:type="dxa"/>
            <w:tcBorders>
              <w:left w:val="single" w:sz="4" w:space="0" w:color="auto"/>
            </w:tcBorders>
            <w:shd w:val="clear" w:color="auto" w:fill="FFFFFF"/>
          </w:tcPr>
          <w:p w14:paraId="5074B28C" w14:textId="77777777" w:rsidR="002C22C2" w:rsidRPr="002C22C2" w:rsidRDefault="002C22C2" w:rsidP="002C22C2">
            <w:pPr>
              <w:jc w:val="center"/>
              <w:rPr>
                <w:rFonts w:ascii="Arial" w:eastAsia="Calibri" w:hAnsi="Arial" w:cs="Arial"/>
                <w:b/>
                <w:sz w:val="20"/>
                <w:szCs w:val="20"/>
                <w:lang w:eastAsia="en-US"/>
              </w:rPr>
            </w:pPr>
            <w:r w:rsidRPr="002C22C2">
              <w:rPr>
                <w:rFonts w:ascii="Arial" w:eastAsia="Calibri" w:hAnsi="Arial" w:cs="Arial"/>
                <w:b/>
                <w:sz w:val="20"/>
                <w:szCs w:val="20"/>
                <w:lang w:eastAsia="en-US"/>
              </w:rPr>
              <w:t>Navn på stoffet</w:t>
            </w:r>
          </w:p>
        </w:tc>
        <w:tc>
          <w:tcPr>
            <w:tcW w:w="3856" w:type="dxa"/>
            <w:tcBorders>
              <w:left w:val="single" w:sz="4" w:space="0" w:color="auto"/>
            </w:tcBorders>
            <w:shd w:val="clear" w:color="auto" w:fill="FFFFFF"/>
          </w:tcPr>
          <w:p w14:paraId="27F28E6F" w14:textId="77777777" w:rsidR="002C22C2" w:rsidRPr="002C22C2" w:rsidRDefault="002C22C2" w:rsidP="002C22C2">
            <w:pPr>
              <w:jc w:val="center"/>
              <w:rPr>
                <w:rFonts w:ascii="Arial" w:eastAsia="Calibri" w:hAnsi="Arial" w:cs="Arial"/>
                <w:b/>
                <w:sz w:val="20"/>
                <w:szCs w:val="20"/>
                <w:lang w:eastAsia="en-US"/>
              </w:rPr>
            </w:pPr>
            <w:r w:rsidRPr="002C22C2">
              <w:rPr>
                <w:rFonts w:ascii="Arial" w:eastAsia="Calibri" w:hAnsi="Arial" w:cs="Arial"/>
                <w:b/>
                <w:sz w:val="20"/>
                <w:szCs w:val="20"/>
                <w:lang w:eastAsia="en-US"/>
              </w:rPr>
              <w:t xml:space="preserve">Bruksbetingelser </w:t>
            </w:r>
          </w:p>
        </w:tc>
      </w:tr>
      <w:tr w:rsidR="002C22C2" w:rsidRPr="002C22C2" w14:paraId="62739712" w14:textId="77777777" w:rsidTr="002C22C2">
        <w:trPr>
          <w:trHeight w:val="225"/>
        </w:trPr>
        <w:tc>
          <w:tcPr>
            <w:tcW w:w="3090" w:type="dxa"/>
            <w:tcBorders>
              <w:left w:val="single" w:sz="4" w:space="0" w:color="auto"/>
            </w:tcBorders>
            <w:shd w:val="clear" w:color="auto" w:fill="FFFFFF"/>
          </w:tcPr>
          <w:p w14:paraId="37140B75"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70857AE" w14:textId="77777777" w:rsidR="002C22C2" w:rsidRPr="002C22C2" w:rsidRDefault="002C22C2" w:rsidP="002C22C2">
            <w:pPr>
              <w:rPr>
                <w:rFonts w:ascii="Arial" w:eastAsia="Calibri" w:hAnsi="Arial" w:cs="Arial"/>
                <w:color w:val="4BACC6"/>
                <w:sz w:val="20"/>
                <w:szCs w:val="20"/>
                <w:lang w:eastAsia="en-US"/>
              </w:rPr>
            </w:pPr>
            <w:r w:rsidRPr="002C22C2">
              <w:rPr>
                <w:rFonts w:ascii="Arial" w:eastAsia="Calibri" w:hAnsi="Arial" w:cs="Arial"/>
                <w:sz w:val="20"/>
                <w:szCs w:val="20"/>
                <w:lang w:eastAsia="en-US"/>
              </w:rPr>
              <w:t>Beta-</w:t>
            </w:r>
            <w:proofErr w:type="spellStart"/>
            <w:r w:rsidRPr="002C22C2">
              <w:rPr>
                <w:rFonts w:ascii="Arial" w:eastAsia="Calibri" w:hAnsi="Arial" w:cs="Arial"/>
                <w:sz w:val="20"/>
                <w:szCs w:val="20"/>
                <w:lang w:eastAsia="en-US"/>
              </w:rPr>
              <w:t>alanin</w:t>
            </w:r>
            <w:proofErr w:type="spellEnd"/>
          </w:p>
        </w:tc>
        <w:tc>
          <w:tcPr>
            <w:tcW w:w="3856" w:type="dxa"/>
            <w:tcBorders>
              <w:left w:val="single" w:sz="4" w:space="0" w:color="auto"/>
            </w:tcBorders>
            <w:shd w:val="clear" w:color="auto" w:fill="FFFFFF"/>
          </w:tcPr>
          <w:p w14:paraId="36186F53" w14:textId="71501F56" w:rsidR="002C22C2" w:rsidRPr="002C22C2" w:rsidRDefault="002C22C2" w:rsidP="00656CE9">
            <w:pPr>
              <w:rPr>
                <w:rFonts w:ascii="Arial" w:eastAsia="Calibri" w:hAnsi="Arial" w:cs="Arial"/>
                <w:color w:val="4F81BD"/>
                <w:sz w:val="20"/>
                <w:szCs w:val="20"/>
                <w:lang w:eastAsia="en-US"/>
              </w:rPr>
            </w:pPr>
            <w:r w:rsidRPr="002C22C2">
              <w:rPr>
                <w:rFonts w:ascii="Arial" w:eastAsia="Calibri" w:hAnsi="Arial" w:cs="Arial"/>
                <w:sz w:val="20"/>
                <w:szCs w:val="20"/>
                <w:lang w:eastAsia="en-US"/>
              </w:rPr>
              <w:t>2 g</w:t>
            </w:r>
            <w:r w:rsidR="00656CE9">
              <w:rPr>
                <w:rFonts w:ascii="Arial" w:eastAsia="Calibri" w:hAnsi="Arial" w:cs="Arial"/>
                <w:sz w:val="20"/>
                <w:szCs w:val="20"/>
                <w:lang w:eastAsia="en-US"/>
              </w:rPr>
              <w:t xml:space="preserve"> per anbefalt døgndose</w:t>
            </w:r>
            <w:r w:rsidRPr="002C22C2">
              <w:rPr>
                <w:rFonts w:ascii="Arial" w:eastAsia="Calibri" w:hAnsi="Arial" w:cs="Arial"/>
                <w:sz w:val="20"/>
                <w:szCs w:val="20"/>
                <w:lang w:eastAsia="en-US"/>
              </w:rPr>
              <w:t xml:space="preserve"> fordelt på doser av maksimalt 350 mg utover dagen. Dosene skal inntas med minst 2 timers mellomrom. </w:t>
            </w:r>
          </w:p>
        </w:tc>
      </w:tr>
      <w:tr w:rsidR="002C22C2" w:rsidRPr="002C22C2" w14:paraId="67FF35EA" w14:textId="77777777" w:rsidTr="002C22C2">
        <w:trPr>
          <w:trHeight w:val="251"/>
        </w:trPr>
        <w:tc>
          <w:tcPr>
            <w:tcW w:w="3090" w:type="dxa"/>
            <w:tcBorders>
              <w:left w:val="single" w:sz="4" w:space="0" w:color="auto"/>
            </w:tcBorders>
            <w:shd w:val="clear" w:color="auto" w:fill="FFFFFF"/>
          </w:tcPr>
          <w:p w14:paraId="0777782A"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D49A8F2" w14:textId="77777777" w:rsidR="002C22C2" w:rsidRPr="002C22C2" w:rsidRDefault="002C22C2" w:rsidP="002C22C2">
            <w:pPr>
              <w:rPr>
                <w:rFonts w:ascii="Arial" w:eastAsia="Calibri" w:hAnsi="Arial" w:cs="Arial"/>
                <w:sz w:val="20"/>
                <w:szCs w:val="20"/>
                <w:lang w:eastAsia="en-US"/>
              </w:rPr>
            </w:pPr>
            <w:proofErr w:type="spellStart"/>
            <w:r w:rsidRPr="002C22C2">
              <w:rPr>
                <w:rFonts w:ascii="Arial" w:eastAsia="Calibri" w:hAnsi="Arial" w:cs="Arial"/>
                <w:sz w:val="20"/>
                <w:szCs w:val="20"/>
                <w:lang w:eastAsia="en-US"/>
              </w:rPr>
              <w:t>Dokosaheksaensyre</w:t>
            </w:r>
            <w:proofErr w:type="spellEnd"/>
            <w:r w:rsidRPr="002C22C2">
              <w:rPr>
                <w:rFonts w:ascii="Arial" w:eastAsia="Calibri" w:hAnsi="Arial" w:cs="Arial"/>
                <w:sz w:val="20"/>
                <w:szCs w:val="20"/>
                <w:lang w:eastAsia="en-US"/>
              </w:rPr>
              <w:t xml:space="preserve"> (DHA)</w:t>
            </w:r>
          </w:p>
        </w:tc>
        <w:tc>
          <w:tcPr>
            <w:tcW w:w="3856" w:type="dxa"/>
            <w:tcBorders>
              <w:left w:val="single" w:sz="4" w:space="0" w:color="auto"/>
            </w:tcBorders>
            <w:shd w:val="clear" w:color="auto" w:fill="FFFFFF"/>
          </w:tcPr>
          <w:p w14:paraId="5DE2FC8B" w14:textId="14DE4BBC"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1,3 g</w:t>
            </w:r>
            <w:r w:rsidR="00656CE9">
              <w:rPr>
                <w:rFonts w:ascii="Arial" w:eastAsia="Calibri" w:hAnsi="Arial" w:cs="Arial"/>
                <w:sz w:val="20"/>
                <w:szCs w:val="20"/>
                <w:lang w:eastAsia="en-US"/>
              </w:rPr>
              <w:t xml:space="preserve"> per anbefalt døgndose.</w:t>
            </w:r>
          </w:p>
        </w:tc>
      </w:tr>
      <w:tr w:rsidR="002C22C2" w:rsidRPr="002C22C2" w14:paraId="36D9E624" w14:textId="77777777" w:rsidTr="002C22C2">
        <w:trPr>
          <w:trHeight w:val="225"/>
        </w:trPr>
        <w:tc>
          <w:tcPr>
            <w:tcW w:w="3090" w:type="dxa"/>
            <w:tcBorders>
              <w:left w:val="single" w:sz="4" w:space="0" w:color="auto"/>
            </w:tcBorders>
            <w:shd w:val="clear" w:color="auto" w:fill="FFFFFF"/>
          </w:tcPr>
          <w:p w14:paraId="44C42E8B"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53A70D9"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D-Ribose</w:t>
            </w:r>
          </w:p>
        </w:tc>
        <w:tc>
          <w:tcPr>
            <w:tcW w:w="3856" w:type="dxa"/>
            <w:tcBorders>
              <w:left w:val="single" w:sz="4" w:space="0" w:color="auto"/>
            </w:tcBorders>
            <w:shd w:val="clear" w:color="auto" w:fill="FFFFFF"/>
          </w:tcPr>
          <w:p w14:paraId="1E081352" w14:textId="2F0C2584"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6,2 g</w:t>
            </w:r>
            <w:r w:rsidR="00656CE9">
              <w:rPr>
                <w:rFonts w:ascii="Arial" w:eastAsia="Calibri" w:hAnsi="Arial" w:cs="Arial"/>
                <w:sz w:val="20"/>
                <w:szCs w:val="20"/>
                <w:lang w:eastAsia="en-US"/>
              </w:rPr>
              <w:t xml:space="preserve"> per </w:t>
            </w:r>
            <w:proofErr w:type="spellStart"/>
            <w:r w:rsidR="00656CE9">
              <w:rPr>
                <w:rFonts w:ascii="Arial" w:eastAsia="Calibri" w:hAnsi="Arial" w:cs="Arial"/>
                <w:sz w:val="20"/>
                <w:szCs w:val="20"/>
                <w:lang w:eastAsia="en-US"/>
              </w:rPr>
              <w:t>anfefalt</w:t>
            </w:r>
            <w:proofErr w:type="spellEnd"/>
            <w:r w:rsidR="00656CE9">
              <w:rPr>
                <w:rFonts w:ascii="Arial" w:eastAsia="Calibri" w:hAnsi="Arial" w:cs="Arial"/>
                <w:sz w:val="20"/>
                <w:szCs w:val="20"/>
                <w:lang w:eastAsia="en-US"/>
              </w:rPr>
              <w:t xml:space="preserve"> døgndose.</w:t>
            </w:r>
          </w:p>
        </w:tc>
      </w:tr>
      <w:tr w:rsidR="002C22C2" w:rsidRPr="002C22C2" w14:paraId="43440E70" w14:textId="77777777" w:rsidTr="002C22C2">
        <w:trPr>
          <w:trHeight w:val="159"/>
        </w:trPr>
        <w:tc>
          <w:tcPr>
            <w:tcW w:w="3090" w:type="dxa"/>
            <w:tcBorders>
              <w:left w:val="single" w:sz="4" w:space="0" w:color="auto"/>
            </w:tcBorders>
            <w:shd w:val="clear" w:color="auto" w:fill="FFFFFF"/>
          </w:tcPr>
          <w:p w14:paraId="605EB324"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C0B5188" w14:textId="77777777" w:rsidR="002C22C2" w:rsidRPr="002C22C2" w:rsidRDefault="002C22C2" w:rsidP="002C22C2">
            <w:pPr>
              <w:rPr>
                <w:rFonts w:ascii="Arial" w:eastAsia="Calibri" w:hAnsi="Arial" w:cs="Arial"/>
                <w:sz w:val="20"/>
                <w:szCs w:val="20"/>
                <w:lang w:eastAsia="en-US"/>
              </w:rPr>
            </w:pPr>
            <w:proofErr w:type="spellStart"/>
            <w:r w:rsidRPr="002C22C2">
              <w:rPr>
                <w:rFonts w:ascii="Arial" w:eastAsia="Calibri" w:hAnsi="Arial" w:cs="Arial"/>
                <w:sz w:val="20"/>
                <w:szCs w:val="20"/>
                <w:lang w:eastAsia="en-US"/>
              </w:rPr>
              <w:t>Eikosapentaensyre</w:t>
            </w:r>
            <w:proofErr w:type="spellEnd"/>
            <w:r w:rsidRPr="002C22C2">
              <w:rPr>
                <w:rFonts w:ascii="Arial" w:eastAsia="Calibri" w:hAnsi="Arial" w:cs="Arial"/>
                <w:sz w:val="20"/>
                <w:szCs w:val="20"/>
                <w:lang w:eastAsia="en-US"/>
              </w:rPr>
              <w:t xml:space="preserve"> (EPA)</w:t>
            </w:r>
          </w:p>
        </w:tc>
        <w:tc>
          <w:tcPr>
            <w:tcW w:w="3856" w:type="dxa"/>
            <w:tcBorders>
              <w:left w:val="single" w:sz="4" w:space="0" w:color="auto"/>
            </w:tcBorders>
            <w:shd w:val="clear" w:color="auto" w:fill="FFFFFF"/>
          </w:tcPr>
          <w:p w14:paraId="4943A5FF" w14:textId="000817F7"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1,8 g</w:t>
            </w:r>
            <w:r w:rsidR="00656CE9">
              <w:rPr>
                <w:rFonts w:ascii="Arial" w:eastAsia="Calibri" w:hAnsi="Arial" w:cs="Arial"/>
                <w:sz w:val="20"/>
                <w:szCs w:val="20"/>
                <w:lang w:eastAsia="en-US"/>
              </w:rPr>
              <w:t xml:space="preserve"> per anbefalt døgndose.</w:t>
            </w:r>
          </w:p>
        </w:tc>
      </w:tr>
      <w:tr w:rsidR="002C22C2" w:rsidRPr="002C22C2" w14:paraId="3E632423" w14:textId="77777777" w:rsidTr="002C22C2">
        <w:trPr>
          <w:trHeight w:val="225"/>
        </w:trPr>
        <w:tc>
          <w:tcPr>
            <w:tcW w:w="3090" w:type="dxa"/>
            <w:tcBorders>
              <w:left w:val="single" w:sz="4" w:space="0" w:color="auto"/>
            </w:tcBorders>
            <w:shd w:val="clear" w:color="auto" w:fill="FFFFFF"/>
          </w:tcPr>
          <w:p w14:paraId="24EAC09F"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CEC56BF" w14:textId="77777777" w:rsidR="002C22C2" w:rsidRPr="002C22C2" w:rsidRDefault="002C22C2" w:rsidP="002C22C2">
            <w:pPr>
              <w:rPr>
                <w:rFonts w:ascii="Arial" w:eastAsia="Calibri" w:hAnsi="Arial" w:cs="Arial"/>
                <w:color w:val="F79646"/>
                <w:sz w:val="20"/>
                <w:szCs w:val="20"/>
                <w:lang w:eastAsia="en-US"/>
              </w:rPr>
            </w:pPr>
            <w:proofErr w:type="spellStart"/>
            <w:r w:rsidRPr="002C22C2">
              <w:rPr>
                <w:rFonts w:ascii="Arial" w:eastAsia="Calibri" w:hAnsi="Arial" w:cs="Arial"/>
                <w:sz w:val="20"/>
                <w:szCs w:val="20"/>
                <w:lang w:eastAsia="en-US"/>
              </w:rPr>
              <w:t>Eikosapentaensyre</w:t>
            </w:r>
            <w:proofErr w:type="spellEnd"/>
            <w:r w:rsidRPr="002C22C2">
              <w:rPr>
                <w:rFonts w:ascii="Arial" w:eastAsia="Calibri" w:hAnsi="Arial" w:cs="Arial"/>
                <w:sz w:val="20"/>
                <w:szCs w:val="20"/>
                <w:lang w:eastAsia="en-US"/>
              </w:rPr>
              <w:t xml:space="preserve"> (EPA) + </w:t>
            </w:r>
            <w:proofErr w:type="spellStart"/>
            <w:r w:rsidRPr="002C22C2">
              <w:rPr>
                <w:rFonts w:ascii="Arial" w:eastAsia="Calibri" w:hAnsi="Arial" w:cs="Arial"/>
                <w:sz w:val="20"/>
                <w:szCs w:val="20"/>
                <w:lang w:eastAsia="en-US"/>
              </w:rPr>
              <w:t>Dokosaheksaensyre</w:t>
            </w:r>
            <w:proofErr w:type="spellEnd"/>
            <w:r w:rsidRPr="002C22C2">
              <w:rPr>
                <w:rFonts w:ascii="Arial" w:eastAsia="Calibri" w:hAnsi="Arial" w:cs="Arial"/>
                <w:sz w:val="20"/>
                <w:szCs w:val="20"/>
                <w:lang w:eastAsia="en-US"/>
              </w:rPr>
              <w:t xml:space="preserve"> (DHA)</w:t>
            </w:r>
          </w:p>
        </w:tc>
        <w:tc>
          <w:tcPr>
            <w:tcW w:w="3856" w:type="dxa"/>
            <w:tcBorders>
              <w:left w:val="single" w:sz="4" w:space="0" w:color="auto"/>
            </w:tcBorders>
            <w:shd w:val="clear" w:color="auto" w:fill="FFFFFF"/>
          </w:tcPr>
          <w:p w14:paraId="71C8C60F" w14:textId="518C1E7E"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5 g</w:t>
            </w:r>
            <w:r w:rsidR="00656CE9">
              <w:rPr>
                <w:rFonts w:ascii="Arial" w:eastAsia="Calibri" w:hAnsi="Arial" w:cs="Arial"/>
                <w:sz w:val="20"/>
                <w:szCs w:val="20"/>
                <w:lang w:eastAsia="en-US"/>
              </w:rPr>
              <w:t xml:space="preserve"> per anbefalt døgndose.</w:t>
            </w:r>
          </w:p>
        </w:tc>
      </w:tr>
      <w:tr w:rsidR="002C22C2" w:rsidRPr="002C22C2" w14:paraId="5D45ACEA" w14:textId="77777777" w:rsidTr="002C22C2">
        <w:trPr>
          <w:trHeight w:val="225"/>
        </w:trPr>
        <w:tc>
          <w:tcPr>
            <w:tcW w:w="3090" w:type="dxa"/>
            <w:tcBorders>
              <w:left w:val="single" w:sz="4" w:space="0" w:color="auto"/>
              <w:bottom w:val="single" w:sz="4" w:space="0" w:color="auto"/>
            </w:tcBorders>
            <w:shd w:val="clear" w:color="auto" w:fill="FFFFFF"/>
          </w:tcPr>
          <w:p w14:paraId="7C6E21C3" w14:textId="77777777" w:rsidR="002C22C2" w:rsidRPr="002C22C2" w:rsidRDefault="002C22C2" w:rsidP="002C22C2">
            <w:pPr>
              <w:rPr>
                <w:rFonts w:ascii="Arial" w:eastAsia="Calibri" w:hAnsi="Arial" w:cs="Arial"/>
                <w:sz w:val="20"/>
                <w:szCs w:val="20"/>
                <w:lang w:val="en-US" w:eastAsia="en-US"/>
              </w:rPr>
            </w:pPr>
          </w:p>
        </w:tc>
        <w:tc>
          <w:tcPr>
            <w:tcW w:w="3402" w:type="dxa"/>
            <w:tcBorders>
              <w:left w:val="single" w:sz="4" w:space="0" w:color="auto"/>
              <w:bottom w:val="single" w:sz="4" w:space="0" w:color="auto"/>
            </w:tcBorders>
            <w:shd w:val="clear" w:color="auto" w:fill="FFFFFF"/>
          </w:tcPr>
          <w:p w14:paraId="281227E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Inulin</w:t>
            </w:r>
            <w:r w:rsidRPr="002C22C2">
              <w:rPr>
                <w:rFonts w:ascii="Arial" w:eastAsia="Calibri" w:hAnsi="Arial" w:cs="Arial"/>
                <w:sz w:val="20"/>
                <w:szCs w:val="20"/>
                <w:lang w:eastAsia="en-US"/>
              </w:rPr>
              <w:softHyphen/>
            </w:r>
            <w:r w:rsidRPr="002C22C2">
              <w:rPr>
                <w:rFonts w:ascii="Arial" w:eastAsia="Calibri" w:hAnsi="Arial" w:cs="Arial"/>
                <w:sz w:val="20"/>
                <w:szCs w:val="20"/>
                <w:lang w:eastAsia="en-US"/>
              </w:rPr>
              <w:softHyphen/>
            </w:r>
          </w:p>
        </w:tc>
        <w:tc>
          <w:tcPr>
            <w:tcW w:w="3856" w:type="dxa"/>
            <w:tcBorders>
              <w:left w:val="single" w:sz="4" w:space="0" w:color="auto"/>
              <w:bottom w:val="single" w:sz="4" w:space="0" w:color="auto"/>
            </w:tcBorders>
            <w:shd w:val="clear" w:color="auto" w:fill="FFFFFF"/>
          </w:tcPr>
          <w:p w14:paraId="5B90CE42" w14:textId="077AB7B9"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 xml:space="preserve">3 g </w:t>
            </w:r>
            <w:r w:rsidR="00656CE9">
              <w:rPr>
                <w:rFonts w:ascii="Arial" w:eastAsia="Calibri" w:hAnsi="Arial" w:cs="Arial"/>
                <w:sz w:val="20"/>
                <w:szCs w:val="20"/>
                <w:lang w:eastAsia="en-US"/>
              </w:rPr>
              <w:t>per anbefalt døgndose.</w:t>
            </w:r>
          </w:p>
        </w:tc>
      </w:tr>
      <w:tr w:rsidR="002C22C2" w:rsidRPr="002C22C2" w14:paraId="6BB4E7F0" w14:textId="77777777" w:rsidTr="002C22C2">
        <w:trPr>
          <w:trHeight w:val="225"/>
        </w:trPr>
        <w:tc>
          <w:tcPr>
            <w:tcW w:w="3090" w:type="dxa"/>
            <w:tcBorders>
              <w:left w:val="single" w:sz="4" w:space="0" w:color="auto"/>
            </w:tcBorders>
            <w:shd w:val="clear" w:color="auto" w:fill="FFFFFF"/>
          </w:tcPr>
          <w:p w14:paraId="55077F46"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BAA7A59"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Koenzym Q10</w:t>
            </w:r>
          </w:p>
        </w:tc>
        <w:tc>
          <w:tcPr>
            <w:tcW w:w="3856" w:type="dxa"/>
            <w:tcBorders>
              <w:left w:val="single" w:sz="4" w:space="0" w:color="auto"/>
            </w:tcBorders>
            <w:shd w:val="clear" w:color="auto" w:fill="FFFFFF"/>
          </w:tcPr>
          <w:p w14:paraId="76245A9B" w14:textId="09E6DD32"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100 mg</w:t>
            </w:r>
            <w:r w:rsidR="00656CE9">
              <w:rPr>
                <w:rFonts w:ascii="Arial" w:eastAsia="Calibri" w:hAnsi="Arial" w:cs="Arial"/>
                <w:sz w:val="20"/>
                <w:szCs w:val="20"/>
                <w:lang w:eastAsia="en-US"/>
              </w:rPr>
              <w:t xml:space="preserve"> per anbefalt døgndose.</w:t>
            </w:r>
          </w:p>
        </w:tc>
      </w:tr>
      <w:tr w:rsidR="002C22C2" w:rsidRPr="002C22C2" w14:paraId="383604AC" w14:textId="77777777" w:rsidTr="002C22C2">
        <w:trPr>
          <w:trHeight w:val="70"/>
        </w:trPr>
        <w:tc>
          <w:tcPr>
            <w:tcW w:w="3090" w:type="dxa"/>
            <w:tcBorders>
              <w:left w:val="single" w:sz="4" w:space="0" w:color="auto"/>
            </w:tcBorders>
            <w:shd w:val="clear" w:color="auto" w:fill="FFFFFF"/>
          </w:tcPr>
          <w:p w14:paraId="1632D74E"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77A7B37"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Koffein</w:t>
            </w:r>
          </w:p>
        </w:tc>
        <w:tc>
          <w:tcPr>
            <w:tcW w:w="3856" w:type="dxa"/>
            <w:tcBorders>
              <w:left w:val="single" w:sz="4" w:space="0" w:color="auto"/>
            </w:tcBorders>
            <w:shd w:val="clear" w:color="auto" w:fill="FFFFFF"/>
          </w:tcPr>
          <w:p w14:paraId="70D5C970" w14:textId="5017DF86"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300 mg</w:t>
            </w:r>
            <w:r w:rsidR="00656CE9">
              <w:rPr>
                <w:rFonts w:ascii="Arial" w:eastAsia="Calibri" w:hAnsi="Arial" w:cs="Arial"/>
                <w:sz w:val="20"/>
                <w:szCs w:val="20"/>
                <w:lang w:eastAsia="en-US"/>
              </w:rPr>
              <w:t xml:space="preserve"> per anbefalt døgndose fordelt på minst 3 doser.</w:t>
            </w:r>
          </w:p>
          <w:p w14:paraId="549DD36F" w14:textId="77777777" w:rsidR="002C22C2" w:rsidRPr="002C22C2" w:rsidRDefault="002C22C2" w:rsidP="002C22C2">
            <w:pPr>
              <w:rPr>
                <w:rFonts w:ascii="Arial" w:eastAsia="Calibri" w:hAnsi="Arial" w:cs="Arial"/>
                <w:sz w:val="20"/>
                <w:szCs w:val="20"/>
                <w:lang w:eastAsia="en-US"/>
              </w:rPr>
            </w:pPr>
          </w:p>
          <w:p w14:paraId="45C52C01"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 xml:space="preserve">Skal merkes med «Et daglig inntak av 400 mg koffein fra alle kilder bør ikke </w:t>
            </w:r>
            <w:proofErr w:type="spellStart"/>
            <w:r w:rsidRPr="002C22C2">
              <w:rPr>
                <w:rFonts w:ascii="Arial" w:eastAsia="Calibri" w:hAnsi="Arial" w:cs="Arial"/>
                <w:sz w:val="20"/>
                <w:szCs w:val="20"/>
                <w:lang w:eastAsia="en-US"/>
              </w:rPr>
              <w:t>overskrides</w:t>
            </w:r>
            <w:proofErr w:type="spellEnd"/>
            <w:r w:rsidRPr="002C22C2">
              <w:rPr>
                <w:rFonts w:ascii="Arial" w:eastAsia="Calibri" w:hAnsi="Arial" w:cs="Arial"/>
                <w:sz w:val="20"/>
                <w:szCs w:val="20"/>
                <w:lang w:eastAsia="en-US"/>
              </w:rPr>
              <w:t>».</w:t>
            </w:r>
          </w:p>
        </w:tc>
      </w:tr>
      <w:tr w:rsidR="002C22C2" w:rsidRPr="002C22C2" w14:paraId="61B761DB" w14:textId="77777777" w:rsidTr="002C22C2">
        <w:trPr>
          <w:trHeight w:val="247"/>
        </w:trPr>
        <w:tc>
          <w:tcPr>
            <w:tcW w:w="3090" w:type="dxa"/>
            <w:tcBorders>
              <w:left w:val="single" w:sz="4" w:space="0" w:color="auto"/>
            </w:tcBorders>
            <w:shd w:val="clear" w:color="auto" w:fill="FFFFFF"/>
          </w:tcPr>
          <w:p w14:paraId="21082993" w14:textId="77777777" w:rsidR="002C22C2" w:rsidRPr="005D2BE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12FBAC7" w14:textId="0E4EBCFD" w:rsidR="002C22C2" w:rsidRPr="002C22C2" w:rsidRDefault="002C22C2" w:rsidP="002C22C2">
            <w:pPr>
              <w:rPr>
                <w:rFonts w:ascii="Arial" w:eastAsia="Calibri" w:hAnsi="Arial" w:cs="Arial"/>
                <w:sz w:val="20"/>
                <w:szCs w:val="20"/>
                <w:lang w:eastAsia="en-US"/>
              </w:rPr>
            </w:pPr>
            <w:proofErr w:type="spellStart"/>
            <w:r w:rsidRPr="002C22C2">
              <w:rPr>
                <w:rFonts w:ascii="Arial" w:eastAsia="Calibri" w:hAnsi="Arial" w:cs="Arial"/>
                <w:sz w:val="20"/>
                <w:szCs w:val="20"/>
                <w:lang w:val="en-US" w:eastAsia="en-US"/>
              </w:rPr>
              <w:t>Konjugerte</w:t>
            </w:r>
            <w:proofErr w:type="spellEnd"/>
            <w:r w:rsidRPr="002C22C2">
              <w:rPr>
                <w:rFonts w:ascii="Arial" w:eastAsia="Calibri" w:hAnsi="Arial" w:cs="Arial"/>
                <w:sz w:val="20"/>
                <w:szCs w:val="20"/>
                <w:lang w:val="en-US" w:eastAsia="en-US"/>
              </w:rPr>
              <w:t xml:space="preserve"> </w:t>
            </w:r>
            <w:proofErr w:type="spellStart"/>
            <w:r w:rsidRPr="002C22C2">
              <w:rPr>
                <w:rFonts w:ascii="Arial" w:eastAsia="Calibri" w:hAnsi="Arial" w:cs="Arial"/>
                <w:sz w:val="20"/>
                <w:szCs w:val="20"/>
                <w:lang w:val="en-US" w:eastAsia="en-US"/>
              </w:rPr>
              <w:t>linolsyrer</w:t>
            </w:r>
            <w:proofErr w:type="spellEnd"/>
            <w:r w:rsidR="005D2BE2">
              <w:rPr>
                <w:rFonts w:ascii="Arial" w:eastAsia="Calibri" w:hAnsi="Arial" w:cs="Arial"/>
                <w:sz w:val="20"/>
                <w:szCs w:val="20"/>
                <w:lang w:val="en-US" w:eastAsia="en-US"/>
              </w:rPr>
              <w:t xml:space="preserve"> (CLA)</w:t>
            </w:r>
          </w:p>
        </w:tc>
        <w:tc>
          <w:tcPr>
            <w:tcW w:w="3856" w:type="dxa"/>
            <w:tcBorders>
              <w:left w:val="single" w:sz="4" w:space="0" w:color="auto"/>
            </w:tcBorders>
            <w:shd w:val="clear" w:color="auto" w:fill="FFFFFF"/>
          </w:tcPr>
          <w:p w14:paraId="2F1D3DFC" w14:textId="78C08859"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3,5 g</w:t>
            </w:r>
            <w:r w:rsidR="00656CE9">
              <w:rPr>
                <w:rFonts w:ascii="Arial" w:eastAsia="Calibri" w:hAnsi="Arial" w:cs="Arial"/>
                <w:sz w:val="20"/>
                <w:szCs w:val="20"/>
                <w:lang w:eastAsia="en-US"/>
              </w:rPr>
              <w:t xml:space="preserve"> per anbefalt døgndose.</w:t>
            </w:r>
          </w:p>
          <w:p w14:paraId="0FDFB049" w14:textId="77777777" w:rsidR="002C22C2" w:rsidRPr="002C22C2" w:rsidRDefault="002C22C2" w:rsidP="002C22C2">
            <w:pPr>
              <w:rPr>
                <w:rFonts w:ascii="Arial" w:eastAsia="Calibri" w:hAnsi="Arial" w:cs="Arial"/>
                <w:sz w:val="20"/>
                <w:szCs w:val="20"/>
                <w:lang w:eastAsia="en-US"/>
              </w:rPr>
            </w:pPr>
          </w:p>
          <w:p w14:paraId="137A9BCA" w14:textId="77777777"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Skal merkes med «Bør ikke brukes lenger enn 6 måneder sammenhengende uten samråd med lege».</w:t>
            </w:r>
          </w:p>
        </w:tc>
      </w:tr>
      <w:tr w:rsidR="002C22C2" w:rsidRPr="002C22C2" w14:paraId="42F3BC5D" w14:textId="77777777" w:rsidTr="002C22C2">
        <w:trPr>
          <w:trHeight w:val="183"/>
        </w:trPr>
        <w:tc>
          <w:tcPr>
            <w:tcW w:w="3090" w:type="dxa"/>
            <w:tcBorders>
              <w:left w:val="single" w:sz="4" w:space="0" w:color="auto"/>
            </w:tcBorders>
            <w:shd w:val="clear" w:color="auto" w:fill="FFFFFF"/>
          </w:tcPr>
          <w:p w14:paraId="533207B7"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415EECAB" w14:textId="77777777" w:rsidR="002C22C2" w:rsidRPr="002C22C2" w:rsidRDefault="002C22C2" w:rsidP="002C22C2">
            <w:pPr>
              <w:rPr>
                <w:rFonts w:ascii="Arial" w:eastAsia="Calibri" w:hAnsi="Arial" w:cs="Arial"/>
                <w:color w:val="4BACC6"/>
                <w:sz w:val="20"/>
                <w:szCs w:val="20"/>
                <w:lang w:eastAsia="en-US"/>
              </w:rPr>
            </w:pPr>
            <w:r w:rsidRPr="002C22C2">
              <w:rPr>
                <w:rFonts w:ascii="Arial" w:eastAsia="Calibri" w:hAnsi="Arial" w:cs="Arial"/>
                <w:sz w:val="20"/>
                <w:szCs w:val="20"/>
                <w:lang w:eastAsia="en-US"/>
              </w:rPr>
              <w:t>Kreatin</w:t>
            </w:r>
          </w:p>
        </w:tc>
        <w:tc>
          <w:tcPr>
            <w:tcW w:w="3856" w:type="dxa"/>
            <w:tcBorders>
              <w:left w:val="single" w:sz="4" w:space="0" w:color="auto"/>
            </w:tcBorders>
            <w:shd w:val="clear" w:color="auto" w:fill="FFFFFF"/>
          </w:tcPr>
          <w:p w14:paraId="71AA3941" w14:textId="0D3BBF96" w:rsid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 xml:space="preserve">3 </w:t>
            </w:r>
            <w:proofErr w:type="gramStart"/>
            <w:r w:rsidRPr="002C22C2">
              <w:rPr>
                <w:rFonts w:ascii="Arial" w:eastAsia="Calibri" w:hAnsi="Arial" w:cs="Arial"/>
                <w:sz w:val="20"/>
                <w:szCs w:val="20"/>
                <w:lang w:eastAsia="en-US"/>
              </w:rPr>
              <w:t>g</w:t>
            </w:r>
            <w:r w:rsidRPr="002C22C2">
              <w:rPr>
                <w:rFonts w:ascii="Arial" w:eastAsia="Calibri" w:hAnsi="Arial" w:cs="Arial"/>
                <w:color w:val="00B050"/>
                <w:sz w:val="20"/>
                <w:szCs w:val="20"/>
                <w:lang w:eastAsia="en-US"/>
              </w:rPr>
              <w:t xml:space="preserve"> </w:t>
            </w:r>
            <w:r w:rsidR="00656CE9">
              <w:rPr>
                <w:rFonts w:ascii="Arial" w:eastAsia="Calibri" w:hAnsi="Arial" w:cs="Arial"/>
                <w:color w:val="00B050"/>
                <w:sz w:val="20"/>
                <w:szCs w:val="20"/>
                <w:lang w:eastAsia="en-US"/>
              </w:rPr>
              <w:t xml:space="preserve"> </w:t>
            </w:r>
            <w:r w:rsidR="00656CE9">
              <w:rPr>
                <w:rFonts w:ascii="Arial" w:eastAsia="Calibri" w:hAnsi="Arial" w:cs="Arial"/>
                <w:sz w:val="20"/>
                <w:szCs w:val="20"/>
                <w:lang w:eastAsia="en-US"/>
              </w:rPr>
              <w:t>per</w:t>
            </w:r>
            <w:proofErr w:type="gramEnd"/>
            <w:r w:rsidR="00656CE9">
              <w:rPr>
                <w:rFonts w:ascii="Arial" w:eastAsia="Calibri" w:hAnsi="Arial" w:cs="Arial"/>
                <w:sz w:val="20"/>
                <w:szCs w:val="20"/>
                <w:lang w:eastAsia="en-US"/>
              </w:rPr>
              <w:t xml:space="preserve"> anbefalt døgndose.</w:t>
            </w:r>
          </w:p>
          <w:p w14:paraId="3FC21CF9" w14:textId="77777777" w:rsidR="00656CE9" w:rsidRPr="002C22C2" w:rsidRDefault="00656CE9" w:rsidP="002C22C2">
            <w:pPr>
              <w:rPr>
                <w:rFonts w:ascii="Arial" w:eastAsia="Calibri" w:hAnsi="Arial" w:cs="Arial"/>
                <w:color w:val="00B050"/>
                <w:sz w:val="20"/>
                <w:szCs w:val="20"/>
                <w:lang w:eastAsia="en-US"/>
              </w:rPr>
            </w:pPr>
          </w:p>
          <w:p w14:paraId="2A636A5A" w14:textId="77777777"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Skal merkes med «Bør ikke brukes lenger enn 6 måneder sammenhengende uten samråd med lege».</w:t>
            </w:r>
          </w:p>
        </w:tc>
      </w:tr>
      <w:tr w:rsidR="002C22C2" w:rsidRPr="002C22C2" w14:paraId="56EAE2CD" w14:textId="77777777" w:rsidTr="002C22C2">
        <w:trPr>
          <w:trHeight w:val="225"/>
        </w:trPr>
        <w:tc>
          <w:tcPr>
            <w:tcW w:w="3090" w:type="dxa"/>
            <w:tcBorders>
              <w:left w:val="single" w:sz="4" w:space="0" w:color="auto"/>
            </w:tcBorders>
            <w:shd w:val="clear" w:color="auto" w:fill="FFFFFF"/>
          </w:tcPr>
          <w:p w14:paraId="1B8E0212"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1F22E8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 xml:space="preserve">Kurkumin </w:t>
            </w:r>
          </w:p>
        </w:tc>
        <w:tc>
          <w:tcPr>
            <w:tcW w:w="3856" w:type="dxa"/>
            <w:tcBorders>
              <w:left w:val="single" w:sz="4" w:space="0" w:color="auto"/>
            </w:tcBorders>
            <w:shd w:val="clear" w:color="auto" w:fill="FFFFFF"/>
          </w:tcPr>
          <w:p w14:paraId="32F0B209" w14:textId="5890C901"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210 mg</w:t>
            </w:r>
            <w:r w:rsidR="00656CE9">
              <w:rPr>
                <w:rFonts w:ascii="Arial" w:eastAsia="Calibri" w:hAnsi="Arial" w:cs="Arial"/>
                <w:sz w:val="20"/>
                <w:szCs w:val="20"/>
                <w:lang w:eastAsia="en-US"/>
              </w:rPr>
              <w:t xml:space="preserve"> per anbefalt døgndose.</w:t>
            </w:r>
          </w:p>
        </w:tc>
      </w:tr>
      <w:tr w:rsidR="002C22C2" w:rsidRPr="002C22C2" w14:paraId="5E490699" w14:textId="77777777" w:rsidTr="002C22C2">
        <w:trPr>
          <w:trHeight w:val="225"/>
        </w:trPr>
        <w:tc>
          <w:tcPr>
            <w:tcW w:w="3090" w:type="dxa"/>
            <w:tcBorders>
              <w:left w:val="single" w:sz="4" w:space="0" w:color="auto"/>
            </w:tcBorders>
            <w:shd w:val="clear" w:color="auto" w:fill="FFFFFF"/>
          </w:tcPr>
          <w:p w14:paraId="0C0BC305"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A45438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Alanin</w:t>
            </w:r>
            <w:proofErr w:type="spellEnd"/>
            <w:r w:rsidRPr="002C22C2">
              <w:rPr>
                <w:rFonts w:ascii="Arial" w:eastAsia="Calibri" w:hAnsi="Arial" w:cs="Arial"/>
                <w:sz w:val="20"/>
                <w:szCs w:val="20"/>
                <w:lang w:eastAsia="en-US"/>
              </w:rPr>
              <w:t xml:space="preserve"> </w:t>
            </w:r>
          </w:p>
        </w:tc>
        <w:tc>
          <w:tcPr>
            <w:tcW w:w="3856" w:type="dxa"/>
            <w:tcBorders>
              <w:left w:val="single" w:sz="4" w:space="0" w:color="auto"/>
            </w:tcBorders>
            <w:shd w:val="clear" w:color="auto" w:fill="FFFFFF"/>
          </w:tcPr>
          <w:p w14:paraId="0E3D3C90" w14:textId="2E2DB8B2" w:rsidR="002C22C2" w:rsidRPr="002C22C2" w:rsidRDefault="002C22C2" w:rsidP="002C22C2">
            <w:pPr>
              <w:rPr>
                <w:rFonts w:ascii="Arial" w:eastAsia="Calibri" w:hAnsi="Arial" w:cs="Arial"/>
                <w:color w:val="00B050"/>
                <w:sz w:val="20"/>
                <w:szCs w:val="20"/>
                <w:lang w:eastAsia="en-US"/>
              </w:rPr>
            </w:pPr>
            <w:r w:rsidRPr="002C22C2">
              <w:rPr>
                <w:rFonts w:ascii="Arial" w:eastAsia="Calibri" w:hAnsi="Arial" w:cs="Arial"/>
                <w:sz w:val="20"/>
                <w:szCs w:val="20"/>
                <w:lang w:eastAsia="en-US"/>
              </w:rPr>
              <w:t>4,5 g</w:t>
            </w:r>
            <w:r w:rsidR="00656CE9">
              <w:rPr>
                <w:rFonts w:ascii="Arial" w:eastAsia="Calibri" w:hAnsi="Arial" w:cs="Arial"/>
                <w:sz w:val="20"/>
                <w:szCs w:val="20"/>
                <w:lang w:eastAsia="en-US"/>
              </w:rPr>
              <w:t xml:space="preserve"> per anbefalt døgndose.</w:t>
            </w:r>
          </w:p>
        </w:tc>
      </w:tr>
      <w:tr w:rsidR="002C22C2" w:rsidRPr="002C22C2" w14:paraId="409FABAB" w14:textId="77777777" w:rsidTr="002C22C2">
        <w:trPr>
          <w:trHeight w:val="225"/>
        </w:trPr>
        <w:tc>
          <w:tcPr>
            <w:tcW w:w="3090" w:type="dxa"/>
            <w:tcBorders>
              <w:left w:val="single" w:sz="4" w:space="0" w:color="auto"/>
            </w:tcBorders>
            <w:shd w:val="clear" w:color="auto" w:fill="FFFFFF"/>
          </w:tcPr>
          <w:p w14:paraId="328F14D1"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61E6BB8"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L-Arginin</w:t>
            </w:r>
          </w:p>
        </w:tc>
        <w:tc>
          <w:tcPr>
            <w:tcW w:w="3856" w:type="dxa"/>
            <w:tcBorders>
              <w:left w:val="single" w:sz="4" w:space="0" w:color="auto"/>
            </w:tcBorders>
            <w:shd w:val="clear" w:color="auto" w:fill="FFFFFF"/>
          </w:tcPr>
          <w:p w14:paraId="48174ADC" w14:textId="4370CA06" w:rsidR="002C22C2" w:rsidRPr="002C22C2" w:rsidRDefault="002C22C2" w:rsidP="002C22C2">
            <w:pPr>
              <w:rPr>
                <w:rFonts w:ascii="Arial" w:eastAsia="Calibri" w:hAnsi="Arial" w:cs="Arial"/>
                <w:color w:val="00B050"/>
                <w:sz w:val="20"/>
                <w:szCs w:val="20"/>
                <w:vertAlign w:val="superscript"/>
                <w:lang w:eastAsia="en-US"/>
              </w:rPr>
            </w:pPr>
            <w:r w:rsidRPr="002C22C2">
              <w:rPr>
                <w:rFonts w:ascii="Arial" w:eastAsia="Calibri" w:hAnsi="Arial" w:cs="Arial"/>
                <w:sz w:val="20"/>
                <w:szCs w:val="20"/>
                <w:lang w:eastAsia="en-US"/>
              </w:rPr>
              <w:t>6 g</w:t>
            </w:r>
            <w:r w:rsidR="00656CE9">
              <w:rPr>
                <w:rFonts w:ascii="Arial" w:eastAsia="Calibri" w:hAnsi="Arial" w:cs="Arial"/>
                <w:sz w:val="20"/>
                <w:szCs w:val="20"/>
                <w:lang w:eastAsia="en-US"/>
              </w:rPr>
              <w:t xml:space="preserve"> per anbefalt døgndose.</w:t>
            </w:r>
          </w:p>
        </w:tc>
      </w:tr>
      <w:tr w:rsidR="002C22C2" w:rsidRPr="002C22C2" w14:paraId="7A0EAA0B" w14:textId="77777777" w:rsidTr="002C22C2">
        <w:trPr>
          <w:trHeight w:val="225"/>
        </w:trPr>
        <w:tc>
          <w:tcPr>
            <w:tcW w:w="3090" w:type="dxa"/>
            <w:tcBorders>
              <w:left w:val="single" w:sz="4" w:space="0" w:color="auto"/>
            </w:tcBorders>
            <w:shd w:val="clear" w:color="auto" w:fill="FFFFFF"/>
          </w:tcPr>
          <w:p w14:paraId="48899F7B"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62B7FBC9" w14:textId="77777777" w:rsidR="002C22C2" w:rsidRPr="002C22C2" w:rsidRDefault="002C22C2" w:rsidP="002C22C2">
            <w:pPr>
              <w:rPr>
                <w:rFonts w:ascii="Arial" w:eastAsia="Calibri" w:hAnsi="Arial" w:cs="Arial"/>
                <w:color w:val="4BACC6"/>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Citrullin</w:t>
            </w:r>
            <w:proofErr w:type="spellEnd"/>
          </w:p>
        </w:tc>
        <w:tc>
          <w:tcPr>
            <w:tcW w:w="3856" w:type="dxa"/>
            <w:tcBorders>
              <w:left w:val="single" w:sz="4" w:space="0" w:color="auto"/>
            </w:tcBorders>
            <w:shd w:val="clear" w:color="auto" w:fill="FFFFFF"/>
          </w:tcPr>
          <w:p w14:paraId="47434083" w14:textId="68EC4399"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2 g</w:t>
            </w:r>
            <w:r w:rsidR="00656CE9">
              <w:rPr>
                <w:rFonts w:ascii="Arial" w:eastAsia="Calibri" w:hAnsi="Arial" w:cs="Arial"/>
                <w:sz w:val="20"/>
                <w:szCs w:val="20"/>
                <w:lang w:eastAsia="en-US"/>
              </w:rPr>
              <w:t xml:space="preserve"> per anbefalt døgndose</w:t>
            </w:r>
          </w:p>
        </w:tc>
      </w:tr>
      <w:tr w:rsidR="002C22C2" w:rsidRPr="002C22C2" w14:paraId="034E3BAE" w14:textId="77777777" w:rsidTr="002C22C2">
        <w:trPr>
          <w:trHeight w:val="225"/>
        </w:trPr>
        <w:tc>
          <w:tcPr>
            <w:tcW w:w="3090" w:type="dxa"/>
            <w:tcBorders>
              <w:left w:val="single" w:sz="4" w:space="0" w:color="auto"/>
            </w:tcBorders>
            <w:shd w:val="clear" w:color="auto" w:fill="FFFFFF"/>
          </w:tcPr>
          <w:p w14:paraId="1F9E5AA4"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907F5C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L-Cystein</w:t>
            </w:r>
          </w:p>
        </w:tc>
        <w:tc>
          <w:tcPr>
            <w:tcW w:w="3856" w:type="dxa"/>
            <w:tcBorders>
              <w:left w:val="single" w:sz="4" w:space="0" w:color="auto"/>
            </w:tcBorders>
            <w:shd w:val="clear" w:color="auto" w:fill="FFFFFF"/>
          </w:tcPr>
          <w:p w14:paraId="616BE572" w14:textId="5E066949" w:rsidR="002C22C2" w:rsidRPr="002C22C2" w:rsidRDefault="002C22C2" w:rsidP="002C22C2">
            <w:pPr>
              <w:rPr>
                <w:rFonts w:ascii="Arial" w:eastAsia="Calibri" w:hAnsi="Arial" w:cs="Arial"/>
                <w:color w:val="00B050"/>
                <w:sz w:val="20"/>
                <w:szCs w:val="20"/>
                <w:lang w:eastAsia="en-US"/>
              </w:rPr>
            </w:pPr>
            <w:r w:rsidRPr="002C22C2">
              <w:rPr>
                <w:rFonts w:ascii="Arial" w:eastAsia="Calibri" w:hAnsi="Arial" w:cs="Arial"/>
                <w:sz w:val="20"/>
                <w:szCs w:val="20"/>
                <w:lang w:eastAsia="en-US"/>
              </w:rPr>
              <w:t>10 mg</w:t>
            </w:r>
            <w:r w:rsidR="00656CE9">
              <w:rPr>
                <w:rFonts w:ascii="Arial" w:eastAsia="Calibri" w:hAnsi="Arial" w:cs="Arial"/>
                <w:sz w:val="20"/>
                <w:szCs w:val="20"/>
                <w:lang w:eastAsia="en-US"/>
              </w:rPr>
              <w:t xml:space="preserve"> per anbefalt døgndose.</w:t>
            </w:r>
          </w:p>
        </w:tc>
      </w:tr>
      <w:tr w:rsidR="002C22C2" w:rsidRPr="002C22C2" w14:paraId="001D2C1E" w14:textId="77777777" w:rsidTr="002C22C2">
        <w:trPr>
          <w:trHeight w:val="225"/>
        </w:trPr>
        <w:tc>
          <w:tcPr>
            <w:tcW w:w="3090" w:type="dxa"/>
            <w:tcBorders>
              <w:left w:val="single" w:sz="4" w:space="0" w:color="auto"/>
            </w:tcBorders>
            <w:shd w:val="clear" w:color="auto" w:fill="FFFFFF"/>
          </w:tcPr>
          <w:p w14:paraId="6B543FF3"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A2640E6"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Cystin</w:t>
            </w:r>
            <w:proofErr w:type="spellEnd"/>
          </w:p>
        </w:tc>
        <w:tc>
          <w:tcPr>
            <w:tcW w:w="3856" w:type="dxa"/>
            <w:tcBorders>
              <w:left w:val="single" w:sz="4" w:space="0" w:color="auto"/>
            </w:tcBorders>
            <w:shd w:val="clear" w:color="auto" w:fill="FFFFFF"/>
          </w:tcPr>
          <w:p w14:paraId="48946616" w14:textId="25C8F295"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750 mg</w:t>
            </w:r>
            <w:r w:rsidR="00656CE9">
              <w:rPr>
                <w:rFonts w:ascii="Arial" w:eastAsia="Calibri" w:hAnsi="Arial" w:cs="Arial"/>
                <w:sz w:val="20"/>
                <w:szCs w:val="20"/>
                <w:lang w:eastAsia="en-US"/>
              </w:rPr>
              <w:t xml:space="preserve"> per anbefalt døgndose.</w:t>
            </w:r>
          </w:p>
        </w:tc>
      </w:tr>
      <w:tr w:rsidR="002C22C2" w:rsidRPr="002C22C2" w14:paraId="7A23A5C2" w14:textId="77777777" w:rsidTr="002C22C2">
        <w:trPr>
          <w:trHeight w:val="225"/>
        </w:trPr>
        <w:tc>
          <w:tcPr>
            <w:tcW w:w="3090" w:type="dxa"/>
            <w:tcBorders>
              <w:left w:val="single" w:sz="4" w:space="0" w:color="auto"/>
            </w:tcBorders>
            <w:shd w:val="clear" w:color="auto" w:fill="FFFFFF"/>
          </w:tcPr>
          <w:p w14:paraId="4DE8BCB6"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49C68F5"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Fenylalanin</w:t>
            </w:r>
            <w:proofErr w:type="spellEnd"/>
          </w:p>
        </w:tc>
        <w:tc>
          <w:tcPr>
            <w:tcW w:w="3856" w:type="dxa"/>
            <w:tcBorders>
              <w:left w:val="single" w:sz="4" w:space="0" w:color="auto"/>
            </w:tcBorders>
            <w:shd w:val="clear" w:color="auto" w:fill="FFFFFF"/>
          </w:tcPr>
          <w:p w14:paraId="2F736CDA" w14:textId="2C9A6D6E" w:rsidR="002C22C2" w:rsidRPr="002C22C2" w:rsidRDefault="002C22C2" w:rsidP="002C22C2">
            <w:pPr>
              <w:rPr>
                <w:rFonts w:ascii="Arial" w:eastAsia="Calibri" w:hAnsi="Arial" w:cs="Arial"/>
                <w:color w:val="00B050"/>
                <w:sz w:val="20"/>
                <w:szCs w:val="20"/>
                <w:lang w:eastAsia="en-US"/>
              </w:rPr>
            </w:pPr>
            <w:r w:rsidRPr="002C22C2">
              <w:rPr>
                <w:rFonts w:ascii="Arial" w:eastAsia="Calibri" w:hAnsi="Arial" w:cs="Arial"/>
                <w:sz w:val="20"/>
                <w:szCs w:val="20"/>
                <w:lang w:eastAsia="en-US"/>
              </w:rPr>
              <w:t>1 g</w:t>
            </w:r>
            <w:r w:rsidR="00656CE9">
              <w:rPr>
                <w:rFonts w:ascii="Arial" w:eastAsia="Calibri" w:hAnsi="Arial" w:cs="Arial"/>
                <w:sz w:val="20"/>
                <w:szCs w:val="20"/>
                <w:lang w:eastAsia="en-US"/>
              </w:rPr>
              <w:t xml:space="preserve"> per anbefalt døgndose.</w:t>
            </w:r>
          </w:p>
        </w:tc>
      </w:tr>
      <w:tr w:rsidR="002C22C2" w:rsidRPr="002C22C2" w14:paraId="27AA1F84" w14:textId="77777777" w:rsidTr="002C22C2">
        <w:trPr>
          <w:trHeight w:val="225"/>
        </w:trPr>
        <w:tc>
          <w:tcPr>
            <w:tcW w:w="3090" w:type="dxa"/>
            <w:tcBorders>
              <w:left w:val="single" w:sz="4" w:space="0" w:color="auto"/>
            </w:tcBorders>
            <w:shd w:val="clear" w:color="auto" w:fill="FFFFFF"/>
          </w:tcPr>
          <w:p w14:paraId="449AF704" w14:textId="77777777" w:rsidR="002C22C2" w:rsidRPr="002C22C2" w:rsidRDefault="002C22C2" w:rsidP="002C22C2">
            <w:pPr>
              <w:rPr>
                <w:rFonts w:ascii="Arial" w:eastAsia="Calibri" w:hAnsi="Arial" w:cs="Arial"/>
                <w:sz w:val="20"/>
                <w:szCs w:val="20"/>
                <w:lang w:val="en-US" w:eastAsia="en-US"/>
              </w:rPr>
            </w:pPr>
          </w:p>
        </w:tc>
        <w:tc>
          <w:tcPr>
            <w:tcW w:w="3402" w:type="dxa"/>
            <w:tcBorders>
              <w:left w:val="single" w:sz="4" w:space="0" w:color="auto"/>
            </w:tcBorders>
            <w:shd w:val="clear" w:color="auto" w:fill="FFFFFF"/>
          </w:tcPr>
          <w:p w14:paraId="080331E4"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L-Glutamin</w:t>
            </w:r>
          </w:p>
        </w:tc>
        <w:tc>
          <w:tcPr>
            <w:tcW w:w="3856" w:type="dxa"/>
            <w:tcBorders>
              <w:left w:val="single" w:sz="4" w:space="0" w:color="auto"/>
            </w:tcBorders>
            <w:shd w:val="clear" w:color="auto" w:fill="FFFFFF"/>
          </w:tcPr>
          <w:p w14:paraId="7D9DBEB5" w14:textId="65992E06" w:rsidR="002C22C2" w:rsidRPr="002C22C2" w:rsidRDefault="002C22C2" w:rsidP="002C22C2">
            <w:pPr>
              <w:rPr>
                <w:rFonts w:ascii="Arial" w:eastAsia="Calibri" w:hAnsi="Arial" w:cs="Arial"/>
                <w:color w:val="4F81BD"/>
                <w:sz w:val="20"/>
                <w:szCs w:val="20"/>
                <w:vertAlign w:val="superscript"/>
                <w:lang w:eastAsia="en-US"/>
              </w:rPr>
            </w:pPr>
            <w:r w:rsidRPr="002C22C2">
              <w:rPr>
                <w:rFonts w:ascii="Arial" w:eastAsia="Calibri" w:hAnsi="Arial" w:cs="Arial"/>
                <w:sz w:val="20"/>
                <w:szCs w:val="20"/>
                <w:lang w:eastAsia="en-US"/>
              </w:rPr>
              <w:t>20 g</w:t>
            </w:r>
            <w:r w:rsidR="00656CE9">
              <w:rPr>
                <w:rFonts w:ascii="Arial" w:eastAsia="Calibri" w:hAnsi="Arial" w:cs="Arial"/>
                <w:sz w:val="20"/>
                <w:szCs w:val="20"/>
                <w:lang w:eastAsia="en-US"/>
              </w:rPr>
              <w:t xml:space="preserve"> per anbefalt døgndose.</w:t>
            </w:r>
          </w:p>
        </w:tc>
      </w:tr>
      <w:tr w:rsidR="002C22C2" w:rsidRPr="002C22C2" w14:paraId="71E6D52F" w14:textId="77777777" w:rsidTr="002C22C2">
        <w:trPr>
          <w:trHeight w:val="225"/>
        </w:trPr>
        <w:tc>
          <w:tcPr>
            <w:tcW w:w="3090" w:type="dxa"/>
            <w:tcBorders>
              <w:left w:val="single" w:sz="4" w:space="0" w:color="auto"/>
            </w:tcBorders>
            <w:shd w:val="clear" w:color="auto" w:fill="FFFFFF"/>
          </w:tcPr>
          <w:p w14:paraId="4487C4DF" w14:textId="77777777" w:rsidR="002C22C2" w:rsidRPr="002C22C2" w:rsidRDefault="002C22C2" w:rsidP="002C22C2">
            <w:pPr>
              <w:rPr>
                <w:rFonts w:ascii="Arial" w:eastAsia="Calibri" w:hAnsi="Arial" w:cs="Arial"/>
                <w:sz w:val="20"/>
                <w:szCs w:val="20"/>
                <w:lang w:val="en-US" w:eastAsia="en-US"/>
              </w:rPr>
            </w:pPr>
          </w:p>
        </w:tc>
        <w:tc>
          <w:tcPr>
            <w:tcW w:w="3402" w:type="dxa"/>
            <w:tcBorders>
              <w:left w:val="single" w:sz="4" w:space="0" w:color="auto"/>
            </w:tcBorders>
            <w:shd w:val="clear" w:color="auto" w:fill="FFFFFF"/>
          </w:tcPr>
          <w:p w14:paraId="27988883"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L-Glutaminsyre</w:t>
            </w:r>
          </w:p>
        </w:tc>
        <w:tc>
          <w:tcPr>
            <w:tcW w:w="3856" w:type="dxa"/>
            <w:tcBorders>
              <w:left w:val="single" w:sz="4" w:space="0" w:color="auto"/>
            </w:tcBorders>
            <w:shd w:val="clear" w:color="auto" w:fill="FFFFFF"/>
          </w:tcPr>
          <w:p w14:paraId="21B9D9D7" w14:textId="34BE45A3"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5,5 g</w:t>
            </w:r>
            <w:r w:rsidR="00656CE9">
              <w:rPr>
                <w:rFonts w:ascii="Arial" w:eastAsia="Calibri" w:hAnsi="Arial" w:cs="Arial"/>
                <w:sz w:val="20"/>
                <w:szCs w:val="20"/>
                <w:lang w:eastAsia="en-US"/>
              </w:rPr>
              <w:t xml:space="preserve"> per anbefalt døgndose.</w:t>
            </w:r>
          </w:p>
        </w:tc>
      </w:tr>
      <w:tr w:rsidR="002C22C2" w:rsidRPr="002C22C2" w14:paraId="57613FB5" w14:textId="77777777" w:rsidTr="002C22C2">
        <w:trPr>
          <w:trHeight w:val="225"/>
        </w:trPr>
        <w:tc>
          <w:tcPr>
            <w:tcW w:w="3090" w:type="dxa"/>
            <w:tcBorders>
              <w:left w:val="single" w:sz="4" w:space="0" w:color="auto"/>
            </w:tcBorders>
            <w:shd w:val="clear" w:color="auto" w:fill="FFFFFF"/>
          </w:tcPr>
          <w:p w14:paraId="3F8D623D"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DFE82DF"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L-Glycin</w:t>
            </w:r>
          </w:p>
        </w:tc>
        <w:tc>
          <w:tcPr>
            <w:tcW w:w="3856" w:type="dxa"/>
            <w:tcBorders>
              <w:left w:val="single" w:sz="4" w:space="0" w:color="auto"/>
            </w:tcBorders>
            <w:shd w:val="clear" w:color="auto" w:fill="FFFFFF"/>
          </w:tcPr>
          <w:p w14:paraId="17EF6E25" w14:textId="02E20AA0"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3,1 g</w:t>
            </w:r>
            <w:r w:rsidR="00656CE9">
              <w:rPr>
                <w:rFonts w:ascii="Arial" w:eastAsia="Calibri" w:hAnsi="Arial" w:cs="Arial"/>
                <w:sz w:val="20"/>
                <w:szCs w:val="20"/>
                <w:lang w:eastAsia="en-US"/>
              </w:rPr>
              <w:t xml:space="preserve"> per anbefalt døgndose.</w:t>
            </w:r>
          </w:p>
        </w:tc>
      </w:tr>
      <w:tr w:rsidR="002C22C2" w:rsidRPr="002C22C2" w14:paraId="685434B0" w14:textId="77777777" w:rsidTr="002C22C2">
        <w:trPr>
          <w:trHeight w:val="225"/>
        </w:trPr>
        <w:tc>
          <w:tcPr>
            <w:tcW w:w="3090" w:type="dxa"/>
            <w:tcBorders>
              <w:left w:val="single" w:sz="4" w:space="0" w:color="auto"/>
            </w:tcBorders>
            <w:shd w:val="clear" w:color="auto" w:fill="FFFFFF"/>
          </w:tcPr>
          <w:p w14:paraId="48D5DA6B" w14:textId="77777777" w:rsidR="002C22C2" w:rsidRPr="002C22C2" w:rsidRDefault="002C22C2" w:rsidP="002C22C2">
            <w:pPr>
              <w:rPr>
                <w:rFonts w:ascii="Arial" w:eastAsia="Calibri" w:hAnsi="Arial" w:cs="Arial"/>
                <w:sz w:val="20"/>
                <w:szCs w:val="20"/>
                <w:lang w:val="en-US" w:eastAsia="en-US"/>
              </w:rPr>
            </w:pPr>
          </w:p>
        </w:tc>
        <w:tc>
          <w:tcPr>
            <w:tcW w:w="3402" w:type="dxa"/>
            <w:tcBorders>
              <w:left w:val="single" w:sz="4" w:space="0" w:color="auto"/>
            </w:tcBorders>
            <w:shd w:val="clear" w:color="auto" w:fill="FFFFFF"/>
          </w:tcPr>
          <w:p w14:paraId="4F2928A4"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L-Histidin</w:t>
            </w:r>
          </w:p>
        </w:tc>
        <w:tc>
          <w:tcPr>
            <w:tcW w:w="3856" w:type="dxa"/>
            <w:tcBorders>
              <w:left w:val="single" w:sz="4" w:space="0" w:color="auto"/>
            </w:tcBorders>
            <w:shd w:val="clear" w:color="auto" w:fill="FFFFFF"/>
          </w:tcPr>
          <w:p w14:paraId="7908F963" w14:textId="55FDC100"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4 g</w:t>
            </w:r>
            <w:r w:rsidR="00656CE9">
              <w:rPr>
                <w:rFonts w:ascii="Arial" w:eastAsia="Calibri" w:hAnsi="Arial" w:cs="Arial"/>
                <w:sz w:val="20"/>
                <w:szCs w:val="20"/>
                <w:lang w:eastAsia="en-US"/>
              </w:rPr>
              <w:t xml:space="preserve"> per anbefalt døgndose.</w:t>
            </w:r>
          </w:p>
        </w:tc>
      </w:tr>
      <w:tr w:rsidR="002C22C2" w:rsidRPr="002C22C2" w14:paraId="7913F2CE" w14:textId="77777777" w:rsidTr="002C22C2">
        <w:trPr>
          <w:trHeight w:val="225"/>
        </w:trPr>
        <w:tc>
          <w:tcPr>
            <w:tcW w:w="3090" w:type="dxa"/>
            <w:tcBorders>
              <w:left w:val="single" w:sz="4" w:space="0" w:color="auto"/>
            </w:tcBorders>
            <w:shd w:val="clear" w:color="auto" w:fill="FFFFFF"/>
          </w:tcPr>
          <w:p w14:paraId="0176292B"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D16194F" w14:textId="77777777" w:rsidR="002C22C2" w:rsidRPr="002C22C2" w:rsidRDefault="002C22C2" w:rsidP="002C22C2">
            <w:pPr>
              <w:rPr>
                <w:rFonts w:ascii="Arial" w:eastAsia="Calibri" w:hAnsi="Arial" w:cs="Arial"/>
                <w:color w:val="F79646"/>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Isoleusin</w:t>
            </w:r>
            <w:proofErr w:type="spellEnd"/>
            <w:r w:rsidRPr="002C22C2">
              <w:rPr>
                <w:rFonts w:ascii="Arial" w:eastAsia="Calibri" w:hAnsi="Arial" w:cs="Arial"/>
                <w:sz w:val="20"/>
                <w:szCs w:val="20"/>
                <w:lang w:eastAsia="en-US"/>
              </w:rPr>
              <w:t xml:space="preserve"> </w:t>
            </w:r>
          </w:p>
        </w:tc>
        <w:tc>
          <w:tcPr>
            <w:tcW w:w="3856" w:type="dxa"/>
            <w:tcBorders>
              <w:left w:val="single" w:sz="4" w:space="0" w:color="auto"/>
            </w:tcBorders>
            <w:shd w:val="clear" w:color="auto" w:fill="FFFFFF"/>
          </w:tcPr>
          <w:p w14:paraId="43D5B881" w14:textId="2D24BED9" w:rsidR="002C22C2" w:rsidRPr="002C22C2" w:rsidRDefault="005B0D6F" w:rsidP="002C22C2">
            <w:pPr>
              <w:rPr>
                <w:rFonts w:ascii="Arial" w:eastAsia="Calibri" w:hAnsi="Arial" w:cs="Arial"/>
                <w:color w:val="000000"/>
                <w:sz w:val="20"/>
                <w:szCs w:val="20"/>
                <w:lang w:eastAsia="en-US"/>
              </w:rPr>
            </w:pPr>
            <w:r>
              <w:rPr>
                <w:rFonts w:ascii="Arial" w:eastAsia="Calibri" w:hAnsi="Arial" w:cs="Arial"/>
                <w:sz w:val="20"/>
                <w:szCs w:val="20"/>
                <w:lang w:eastAsia="en-US"/>
              </w:rPr>
              <w:t>1,5</w:t>
            </w:r>
            <w:r w:rsidR="002C22C2" w:rsidRPr="002C22C2">
              <w:rPr>
                <w:rFonts w:ascii="Arial" w:eastAsia="Calibri" w:hAnsi="Arial" w:cs="Arial"/>
                <w:sz w:val="20"/>
                <w:szCs w:val="20"/>
                <w:lang w:eastAsia="en-US"/>
              </w:rPr>
              <w:t xml:space="preserve"> g</w:t>
            </w:r>
            <w:r w:rsidR="00656CE9">
              <w:rPr>
                <w:rFonts w:ascii="Arial" w:eastAsia="Calibri" w:hAnsi="Arial" w:cs="Arial"/>
                <w:sz w:val="20"/>
                <w:szCs w:val="20"/>
                <w:lang w:eastAsia="en-US"/>
              </w:rPr>
              <w:t xml:space="preserve"> per anbefalt døgndose.</w:t>
            </w:r>
          </w:p>
        </w:tc>
      </w:tr>
      <w:tr w:rsidR="002C22C2" w:rsidRPr="002C22C2" w14:paraId="72CA13F8" w14:textId="77777777" w:rsidTr="002C22C2">
        <w:trPr>
          <w:trHeight w:val="225"/>
        </w:trPr>
        <w:tc>
          <w:tcPr>
            <w:tcW w:w="3090" w:type="dxa"/>
            <w:tcBorders>
              <w:left w:val="single" w:sz="4" w:space="0" w:color="auto"/>
            </w:tcBorders>
            <w:shd w:val="clear" w:color="auto" w:fill="FFFFFF"/>
          </w:tcPr>
          <w:p w14:paraId="0D56CB5D"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5C4727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Karnitin</w:t>
            </w:r>
            <w:proofErr w:type="spellEnd"/>
          </w:p>
        </w:tc>
        <w:tc>
          <w:tcPr>
            <w:tcW w:w="3856" w:type="dxa"/>
            <w:tcBorders>
              <w:left w:val="single" w:sz="4" w:space="0" w:color="auto"/>
            </w:tcBorders>
            <w:shd w:val="clear" w:color="auto" w:fill="FFFFFF"/>
          </w:tcPr>
          <w:p w14:paraId="6C675A13" w14:textId="25B7ABA5"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1,5 g</w:t>
            </w:r>
            <w:r w:rsidR="00656CE9">
              <w:rPr>
                <w:rFonts w:ascii="Arial" w:eastAsia="Calibri" w:hAnsi="Arial" w:cs="Arial"/>
                <w:sz w:val="20"/>
                <w:szCs w:val="20"/>
                <w:lang w:eastAsia="en-US"/>
              </w:rPr>
              <w:t xml:space="preserve"> per anbefalt døgndose.</w:t>
            </w:r>
          </w:p>
          <w:p w14:paraId="53F782DD" w14:textId="77777777" w:rsidR="002C22C2" w:rsidRPr="002C22C2" w:rsidRDefault="002C22C2" w:rsidP="002C22C2">
            <w:pPr>
              <w:rPr>
                <w:rFonts w:ascii="Arial" w:eastAsia="Calibri" w:hAnsi="Arial" w:cs="Arial"/>
                <w:sz w:val="20"/>
                <w:szCs w:val="20"/>
                <w:lang w:eastAsia="en-US"/>
              </w:rPr>
            </w:pPr>
          </w:p>
          <w:p w14:paraId="59642AC8" w14:textId="19729713"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Skal merkes med «Bør ikke brukes av personer med medfødte stoffskiftesykdommer og nyresykdom</w:t>
            </w:r>
            <w:r w:rsidR="005267BC">
              <w:rPr>
                <w:rFonts w:ascii="Arial" w:eastAsia="Calibri" w:hAnsi="Arial" w:cs="Arial"/>
                <w:sz w:val="20"/>
                <w:szCs w:val="20"/>
                <w:lang w:eastAsia="en-US"/>
              </w:rPr>
              <w:t xml:space="preserve"> uten</w:t>
            </w:r>
            <w:r w:rsidR="005267BC" w:rsidRPr="005267BC">
              <w:rPr>
                <w:rFonts w:ascii="Arial" w:eastAsia="Calibri" w:hAnsi="Arial" w:cs="Arial"/>
                <w:sz w:val="20"/>
                <w:szCs w:val="20"/>
                <w:lang w:eastAsia="en-US"/>
              </w:rPr>
              <w:t xml:space="preserve"> samråd med lege</w:t>
            </w:r>
            <w:r w:rsidRPr="002C22C2">
              <w:rPr>
                <w:rFonts w:ascii="Arial" w:eastAsia="Calibri" w:hAnsi="Arial" w:cs="Arial"/>
                <w:sz w:val="20"/>
                <w:szCs w:val="20"/>
                <w:lang w:eastAsia="en-US"/>
              </w:rPr>
              <w:t>».</w:t>
            </w:r>
          </w:p>
        </w:tc>
      </w:tr>
      <w:tr w:rsidR="002C22C2" w:rsidRPr="002C22C2" w14:paraId="1540CEF0" w14:textId="77777777" w:rsidTr="002C22C2">
        <w:trPr>
          <w:trHeight w:val="256"/>
        </w:trPr>
        <w:tc>
          <w:tcPr>
            <w:tcW w:w="3090" w:type="dxa"/>
            <w:tcBorders>
              <w:left w:val="single" w:sz="4" w:space="0" w:color="auto"/>
            </w:tcBorders>
            <w:shd w:val="clear" w:color="auto" w:fill="FFFFFF"/>
          </w:tcPr>
          <w:p w14:paraId="4D6CFEB7"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6974826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Karnitin</w:t>
            </w:r>
            <w:proofErr w:type="spellEnd"/>
            <w:r w:rsidRPr="002C22C2">
              <w:rPr>
                <w:rFonts w:ascii="Arial" w:eastAsia="Calibri" w:hAnsi="Arial" w:cs="Arial"/>
                <w:sz w:val="20"/>
                <w:szCs w:val="20"/>
                <w:lang w:eastAsia="en-US"/>
              </w:rPr>
              <w:t>-L-tartrat</w:t>
            </w:r>
          </w:p>
        </w:tc>
        <w:tc>
          <w:tcPr>
            <w:tcW w:w="3856" w:type="dxa"/>
            <w:tcBorders>
              <w:left w:val="single" w:sz="4" w:space="0" w:color="auto"/>
            </w:tcBorders>
            <w:shd w:val="clear" w:color="auto" w:fill="FFFFFF"/>
          </w:tcPr>
          <w:p w14:paraId="35BC8888" w14:textId="5F74FA6A"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2,25 g</w:t>
            </w:r>
            <w:r w:rsidR="00656CE9">
              <w:rPr>
                <w:rFonts w:ascii="Arial" w:eastAsia="Calibri" w:hAnsi="Arial" w:cs="Arial"/>
                <w:sz w:val="20"/>
                <w:szCs w:val="20"/>
                <w:lang w:eastAsia="en-US"/>
              </w:rPr>
              <w:t xml:space="preserve"> per anbefalt døgndose.</w:t>
            </w:r>
          </w:p>
          <w:p w14:paraId="1CCEA9B1" w14:textId="77777777" w:rsidR="002C22C2" w:rsidRPr="002C22C2" w:rsidRDefault="002C22C2" w:rsidP="002C22C2">
            <w:pPr>
              <w:rPr>
                <w:rFonts w:ascii="Arial" w:eastAsia="Calibri" w:hAnsi="Arial" w:cs="Arial"/>
                <w:sz w:val="20"/>
                <w:szCs w:val="20"/>
                <w:lang w:eastAsia="en-US"/>
              </w:rPr>
            </w:pPr>
          </w:p>
          <w:p w14:paraId="3F50AE70" w14:textId="5518CF09"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Skal merkes med «Bør ikke brukes av personer med medfødte stoffskiftesykdommer og nyresykdom</w:t>
            </w:r>
            <w:r w:rsidR="005267BC">
              <w:rPr>
                <w:rFonts w:ascii="Arial" w:eastAsia="Calibri" w:hAnsi="Arial" w:cs="Arial"/>
                <w:sz w:val="20"/>
                <w:szCs w:val="20"/>
                <w:lang w:eastAsia="en-US"/>
              </w:rPr>
              <w:t xml:space="preserve"> uten samråd med lege</w:t>
            </w:r>
            <w:r w:rsidRPr="002C22C2">
              <w:rPr>
                <w:rFonts w:ascii="Arial" w:eastAsia="Calibri" w:hAnsi="Arial" w:cs="Arial"/>
                <w:sz w:val="20"/>
                <w:szCs w:val="20"/>
                <w:lang w:eastAsia="en-US"/>
              </w:rPr>
              <w:t>».</w:t>
            </w:r>
          </w:p>
        </w:tc>
      </w:tr>
      <w:tr w:rsidR="002C22C2" w:rsidRPr="002C22C2" w14:paraId="3D5A96A1" w14:textId="77777777" w:rsidTr="002C22C2">
        <w:trPr>
          <w:trHeight w:val="225"/>
        </w:trPr>
        <w:tc>
          <w:tcPr>
            <w:tcW w:w="3090" w:type="dxa"/>
            <w:tcBorders>
              <w:left w:val="single" w:sz="4" w:space="0" w:color="auto"/>
            </w:tcBorders>
            <w:shd w:val="clear" w:color="auto" w:fill="FFFFFF"/>
          </w:tcPr>
          <w:p w14:paraId="724F9544" w14:textId="77777777" w:rsidR="002C22C2" w:rsidRPr="002C22C2" w:rsidRDefault="002C22C2" w:rsidP="002C22C2">
            <w:pPr>
              <w:rPr>
                <w:rFonts w:ascii="Arial" w:eastAsia="Calibri" w:hAnsi="Arial" w:cs="Arial"/>
                <w:color w:val="00B0F0"/>
                <w:sz w:val="20"/>
                <w:szCs w:val="20"/>
                <w:lang w:eastAsia="en-US"/>
              </w:rPr>
            </w:pPr>
          </w:p>
        </w:tc>
        <w:tc>
          <w:tcPr>
            <w:tcW w:w="3402" w:type="dxa"/>
            <w:tcBorders>
              <w:left w:val="single" w:sz="4" w:space="0" w:color="auto"/>
            </w:tcBorders>
            <w:shd w:val="clear" w:color="auto" w:fill="FFFFFF"/>
          </w:tcPr>
          <w:p w14:paraId="721E47D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Leusin</w:t>
            </w:r>
            <w:proofErr w:type="spellEnd"/>
            <w:r w:rsidRPr="002C22C2">
              <w:rPr>
                <w:rFonts w:ascii="Arial" w:eastAsia="Calibri" w:hAnsi="Arial" w:cs="Arial"/>
                <w:sz w:val="20"/>
                <w:szCs w:val="20"/>
                <w:lang w:eastAsia="en-US"/>
              </w:rPr>
              <w:t xml:space="preserve"> </w:t>
            </w:r>
          </w:p>
        </w:tc>
        <w:tc>
          <w:tcPr>
            <w:tcW w:w="3856" w:type="dxa"/>
            <w:tcBorders>
              <w:left w:val="single" w:sz="4" w:space="0" w:color="auto"/>
            </w:tcBorders>
            <w:shd w:val="clear" w:color="auto" w:fill="FFFFFF"/>
          </w:tcPr>
          <w:p w14:paraId="0EB7D45C" w14:textId="53E3A670" w:rsidR="002C22C2" w:rsidRPr="002C22C2" w:rsidRDefault="002C22C2" w:rsidP="002C22C2">
            <w:pPr>
              <w:rPr>
                <w:rFonts w:ascii="Arial" w:eastAsia="Calibri" w:hAnsi="Arial" w:cs="Arial"/>
                <w:color w:val="F79646"/>
                <w:sz w:val="20"/>
                <w:szCs w:val="20"/>
                <w:highlight w:val="darkMagenta"/>
                <w:lang w:eastAsia="en-US"/>
              </w:rPr>
            </w:pPr>
            <w:r w:rsidRPr="002C22C2">
              <w:rPr>
                <w:rFonts w:ascii="Arial" w:eastAsia="Calibri" w:hAnsi="Arial" w:cs="Arial"/>
                <w:sz w:val="20"/>
                <w:szCs w:val="20"/>
                <w:lang w:eastAsia="en-US"/>
              </w:rPr>
              <w:t>1,3 g</w:t>
            </w:r>
            <w:r w:rsidR="00656CE9">
              <w:rPr>
                <w:rFonts w:ascii="Arial" w:eastAsia="Calibri" w:hAnsi="Arial" w:cs="Arial"/>
                <w:sz w:val="20"/>
                <w:szCs w:val="20"/>
                <w:lang w:eastAsia="en-US"/>
              </w:rPr>
              <w:t xml:space="preserve"> per anbefalt døgndose.</w:t>
            </w:r>
          </w:p>
        </w:tc>
      </w:tr>
      <w:tr w:rsidR="002C22C2" w:rsidRPr="002C22C2" w14:paraId="43080D7B" w14:textId="77777777" w:rsidTr="002C22C2">
        <w:trPr>
          <w:trHeight w:val="225"/>
        </w:trPr>
        <w:tc>
          <w:tcPr>
            <w:tcW w:w="3090" w:type="dxa"/>
            <w:tcBorders>
              <w:left w:val="single" w:sz="4" w:space="0" w:color="auto"/>
            </w:tcBorders>
            <w:shd w:val="clear" w:color="auto" w:fill="FFFFFF"/>
          </w:tcPr>
          <w:p w14:paraId="575163B9" w14:textId="77777777" w:rsidR="002C22C2" w:rsidRPr="002C22C2" w:rsidRDefault="002C22C2" w:rsidP="002C22C2">
            <w:pPr>
              <w:rPr>
                <w:rFonts w:ascii="Arial" w:eastAsia="Calibri" w:hAnsi="Arial" w:cs="Arial"/>
                <w:sz w:val="20"/>
                <w:szCs w:val="20"/>
                <w:lang w:val="en-US" w:eastAsia="en-US"/>
              </w:rPr>
            </w:pPr>
          </w:p>
        </w:tc>
        <w:tc>
          <w:tcPr>
            <w:tcW w:w="3402" w:type="dxa"/>
            <w:tcBorders>
              <w:left w:val="single" w:sz="4" w:space="0" w:color="auto"/>
            </w:tcBorders>
            <w:shd w:val="clear" w:color="auto" w:fill="FFFFFF"/>
          </w:tcPr>
          <w:p w14:paraId="686B83C0"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L-Lysin</w:t>
            </w:r>
          </w:p>
        </w:tc>
        <w:tc>
          <w:tcPr>
            <w:tcW w:w="3856" w:type="dxa"/>
            <w:tcBorders>
              <w:left w:val="single" w:sz="4" w:space="0" w:color="auto"/>
            </w:tcBorders>
            <w:shd w:val="clear" w:color="auto" w:fill="FFFFFF"/>
          </w:tcPr>
          <w:p w14:paraId="7FAA4AE4" w14:textId="5C26B466" w:rsidR="002C22C2" w:rsidRPr="002C22C2" w:rsidRDefault="002C22C2" w:rsidP="002C22C2">
            <w:pPr>
              <w:rPr>
                <w:rFonts w:ascii="Arial" w:eastAsia="Calibri" w:hAnsi="Arial" w:cs="Arial"/>
                <w:color w:val="00B050"/>
                <w:sz w:val="20"/>
                <w:szCs w:val="20"/>
                <w:lang w:eastAsia="en-US"/>
              </w:rPr>
            </w:pPr>
            <w:r w:rsidRPr="002C22C2">
              <w:rPr>
                <w:rFonts w:ascii="Arial" w:eastAsia="Calibri" w:hAnsi="Arial" w:cs="Arial"/>
                <w:sz w:val="20"/>
                <w:szCs w:val="20"/>
                <w:lang w:eastAsia="en-US"/>
              </w:rPr>
              <w:t>3 g</w:t>
            </w:r>
            <w:r w:rsidR="00656CE9">
              <w:rPr>
                <w:rFonts w:ascii="Arial" w:eastAsia="Calibri" w:hAnsi="Arial" w:cs="Arial"/>
                <w:sz w:val="20"/>
                <w:szCs w:val="20"/>
                <w:lang w:eastAsia="en-US"/>
              </w:rPr>
              <w:t xml:space="preserve"> per anbefalt døgndose.</w:t>
            </w:r>
          </w:p>
        </w:tc>
      </w:tr>
      <w:tr w:rsidR="002C22C2" w:rsidRPr="002C22C2" w14:paraId="273686A6" w14:textId="77777777" w:rsidTr="002C22C2">
        <w:trPr>
          <w:trHeight w:val="225"/>
        </w:trPr>
        <w:tc>
          <w:tcPr>
            <w:tcW w:w="3090" w:type="dxa"/>
            <w:tcBorders>
              <w:left w:val="single" w:sz="4" w:space="0" w:color="auto"/>
            </w:tcBorders>
            <w:shd w:val="clear" w:color="auto" w:fill="FFFFFF"/>
          </w:tcPr>
          <w:p w14:paraId="26F9FCE1" w14:textId="77777777" w:rsidR="002C22C2" w:rsidRPr="002C22C2" w:rsidRDefault="002C22C2" w:rsidP="002C22C2">
            <w:pPr>
              <w:rPr>
                <w:rFonts w:ascii="Arial" w:eastAsia="Calibri" w:hAnsi="Arial" w:cs="Arial"/>
                <w:sz w:val="20"/>
                <w:szCs w:val="20"/>
                <w:lang w:val="en-US" w:eastAsia="en-US"/>
              </w:rPr>
            </w:pPr>
          </w:p>
        </w:tc>
        <w:tc>
          <w:tcPr>
            <w:tcW w:w="3402" w:type="dxa"/>
            <w:tcBorders>
              <w:left w:val="single" w:sz="4" w:space="0" w:color="auto"/>
            </w:tcBorders>
            <w:shd w:val="clear" w:color="auto" w:fill="FFFFFF"/>
          </w:tcPr>
          <w:p w14:paraId="5F670B5E"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Metionin</w:t>
            </w:r>
            <w:proofErr w:type="spellEnd"/>
          </w:p>
        </w:tc>
        <w:tc>
          <w:tcPr>
            <w:tcW w:w="3856" w:type="dxa"/>
            <w:tcBorders>
              <w:left w:val="single" w:sz="4" w:space="0" w:color="auto"/>
            </w:tcBorders>
            <w:shd w:val="clear" w:color="auto" w:fill="FFFFFF"/>
          </w:tcPr>
          <w:p w14:paraId="0F2C07DE" w14:textId="588A25F1" w:rsidR="002C22C2" w:rsidRPr="002C22C2" w:rsidRDefault="002C22C2" w:rsidP="002C22C2">
            <w:pPr>
              <w:rPr>
                <w:rFonts w:ascii="Arial" w:eastAsia="Calibri" w:hAnsi="Arial" w:cs="Arial"/>
                <w:color w:val="00B050"/>
                <w:sz w:val="20"/>
                <w:szCs w:val="20"/>
                <w:lang w:eastAsia="en-US"/>
              </w:rPr>
            </w:pPr>
            <w:r w:rsidRPr="002C22C2">
              <w:rPr>
                <w:rFonts w:ascii="Arial" w:eastAsia="Calibri" w:hAnsi="Arial" w:cs="Arial"/>
                <w:sz w:val="20"/>
                <w:szCs w:val="20"/>
                <w:lang w:eastAsia="en-US"/>
              </w:rPr>
              <w:t>210 mg</w:t>
            </w:r>
            <w:r w:rsidR="00656CE9">
              <w:rPr>
                <w:rFonts w:ascii="Arial" w:eastAsia="Calibri" w:hAnsi="Arial" w:cs="Arial"/>
                <w:sz w:val="20"/>
                <w:szCs w:val="20"/>
                <w:lang w:eastAsia="en-US"/>
              </w:rPr>
              <w:t xml:space="preserve"> per anbefalt døgndose.</w:t>
            </w:r>
          </w:p>
        </w:tc>
      </w:tr>
      <w:tr w:rsidR="002C22C2" w:rsidRPr="002C22C2" w14:paraId="3E1EC62B" w14:textId="77777777" w:rsidTr="002C22C2">
        <w:trPr>
          <w:trHeight w:val="225"/>
        </w:trPr>
        <w:tc>
          <w:tcPr>
            <w:tcW w:w="3090" w:type="dxa"/>
            <w:tcBorders>
              <w:left w:val="single" w:sz="4" w:space="0" w:color="auto"/>
            </w:tcBorders>
            <w:shd w:val="clear" w:color="auto" w:fill="FFFFFF"/>
          </w:tcPr>
          <w:p w14:paraId="71D84E37"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23D91D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Prolin</w:t>
            </w:r>
            <w:proofErr w:type="spellEnd"/>
          </w:p>
        </w:tc>
        <w:tc>
          <w:tcPr>
            <w:tcW w:w="3856" w:type="dxa"/>
            <w:tcBorders>
              <w:left w:val="single" w:sz="4" w:space="0" w:color="auto"/>
            </w:tcBorders>
            <w:shd w:val="clear" w:color="auto" w:fill="FFFFFF"/>
          </w:tcPr>
          <w:p w14:paraId="5F1184C1" w14:textId="41BF075C"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1,8 g</w:t>
            </w:r>
            <w:r w:rsidR="00656CE9">
              <w:rPr>
                <w:rFonts w:ascii="Arial" w:eastAsia="Calibri" w:hAnsi="Arial" w:cs="Arial"/>
                <w:sz w:val="20"/>
                <w:szCs w:val="20"/>
                <w:lang w:eastAsia="en-US"/>
              </w:rPr>
              <w:t xml:space="preserve"> per anbefalt døgndose.</w:t>
            </w:r>
          </w:p>
        </w:tc>
      </w:tr>
      <w:tr w:rsidR="002C22C2" w:rsidRPr="002C22C2" w14:paraId="05246C0E" w14:textId="77777777" w:rsidTr="002C22C2">
        <w:trPr>
          <w:trHeight w:val="173"/>
        </w:trPr>
        <w:tc>
          <w:tcPr>
            <w:tcW w:w="3090" w:type="dxa"/>
            <w:tcBorders>
              <w:left w:val="single" w:sz="4" w:space="0" w:color="auto"/>
            </w:tcBorders>
            <w:shd w:val="clear" w:color="auto" w:fill="FFFFFF"/>
          </w:tcPr>
          <w:p w14:paraId="3DA5223C"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31F1DA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Serin</w:t>
            </w:r>
            <w:proofErr w:type="spellEnd"/>
          </w:p>
        </w:tc>
        <w:tc>
          <w:tcPr>
            <w:tcW w:w="3856" w:type="dxa"/>
            <w:tcBorders>
              <w:left w:val="single" w:sz="4" w:space="0" w:color="auto"/>
            </w:tcBorders>
            <w:shd w:val="clear" w:color="auto" w:fill="FFFFFF"/>
          </w:tcPr>
          <w:p w14:paraId="5BC08E6A" w14:textId="34627F6B" w:rsidR="002C22C2" w:rsidRPr="002C22C2" w:rsidRDefault="002C22C2" w:rsidP="002C22C2">
            <w:pPr>
              <w:rPr>
                <w:rFonts w:ascii="Arial" w:eastAsia="Calibri" w:hAnsi="Arial" w:cs="Arial"/>
                <w:color w:val="00B050"/>
                <w:sz w:val="20"/>
                <w:szCs w:val="20"/>
                <w:lang w:eastAsia="en-US"/>
              </w:rPr>
            </w:pPr>
            <w:r w:rsidRPr="002C22C2">
              <w:rPr>
                <w:rFonts w:ascii="Arial" w:eastAsia="Calibri" w:hAnsi="Arial" w:cs="Arial"/>
                <w:sz w:val="20"/>
                <w:szCs w:val="20"/>
                <w:lang w:eastAsia="en-US"/>
              </w:rPr>
              <w:t>1,75 g</w:t>
            </w:r>
            <w:r w:rsidR="00656CE9">
              <w:rPr>
                <w:rFonts w:ascii="Arial" w:eastAsia="Calibri" w:hAnsi="Arial" w:cs="Arial"/>
                <w:sz w:val="20"/>
                <w:szCs w:val="20"/>
                <w:lang w:eastAsia="en-US"/>
              </w:rPr>
              <w:t xml:space="preserve"> per anbefalt døgndose.</w:t>
            </w:r>
          </w:p>
        </w:tc>
      </w:tr>
      <w:tr w:rsidR="002C22C2" w:rsidRPr="002C22C2" w14:paraId="15C2162D" w14:textId="77777777" w:rsidTr="002C22C2">
        <w:trPr>
          <w:trHeight w:val="225"/>
        </w:trPr>
        <w:tc>
          <w:tcPr>
            <w:tcW w:w="3090" w:type="dxa"/>
            <w:tcBorders>
              <w:left w:val="single" w:sz="4" w:space="0" w:color="auto"/>
            </w:tcBorders>
            <w:shd w:val="clear" w:color="auto" w:fill="FFFFFF"/>
          </w:tcPr>
          <w:p w14:paraId="6151FCA5"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156428D"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Treonin</w:t>
            </w:r>
            <w:proofErr w:type="spellEnd"/>
            <w:r w:rsidRPr="002C22C2">
              <w:rPr>
                <w:rFonts w:ascii="Arial" w:eastAsia="Calibri" w:hAnsi="Arial" w:cs="Arial"/>
                <w:sz w:val="20"/>
                <w:szCs w:val="20"/>
                <w:lang w:eastAsia="en-US"/>
              </w:rPr>
              <w:t xml:space="preserve"> </w:t>
            </w:r>
          </w:p>
        </w:tc>
        <w:tc>
          <w:tcPr>
            <w:tcW w:w="3856" w:type="dxa"/>
            <w:tcBorders>
              <w:left w:val="single" w:sz="4" w:space="0" w:color="auto"/>
            </w:tcBorders>
            <w:shd w:val="clear" w:color="auto" w:fill="FFFFFF"/>
          </w:tcPr>
          <w:p w14:paraId="0543D153" w14:textId="307284EF"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2,4 g</w:t>
            </w:r>
            <w:r w:rsidR="00656CE9">
              <w:rPr>
                <w:rFonts w:ascii="Arial" w:eastAsia="Calibri" w:hAnsi="Arial" w:cs="Arial"/>
                <w:sz w:val="20"/>
                <w:szCs w:val="20"/>
                <w:lang w:eastAsia="en-US"/>
              </w:rPr>
              <w:t xml:space="preserve"> per anbefalt døgndose.</w:t>
            </w:r>
          </w:p>
        </w:tc>
      </w:tr>
      <w:tr w:rsidR="002C22C2" w:rsidRPr="002C22C2" w14:paraId="7CEE0365" w14:textId="77777777" w:rsidTr="002C22C2">
        <w:trPr>
          <w:trHeight w:val="166"/>
        </w:trPr>
        <w:tc>
          <w:tcPr>
            <w:tcW w:w="3090" w:type="dxa"/>
            <w:tcBorders>
              <w:left w:val="single" w:sz="4" w:space="0" w:color="auto"/>
            </w:tcBorders>
            <w:shd w:val="clear" w:color="auto" w:fill="FFFFFF"/>
          </w:tcPr>
          <w:p w14:paraId="51D97897"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EF41432" w14:textId="77777777"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Tryptofan</w:t>
            </w:r>
            <w:proofErr w:type="spellEnd"/>
            <w:r w:rsidRPr="002C22C2">
              <w:rPr>
                <w:rFonts w:ascii="Arial" w:eastAsia="Calibri" w:hAnsi="Arial" w:cs="Arial"/>
                <w:sz w:val="20"/>
                <w:szCs w:val="20"/>
                <w:lang w:eastAsia="en-US"/>
              </w:rPr>
              <w:t xml:space="preserve"> </w:t>
            </w:r>
          </w:p>
        </w:tc>
        <w:tc>
          <w:tcPr>
            <w:tcW w:w="3856" w:type="dxa"/>
            <w:tcBorders>
              <w:left w:val="single" w:sz="4" w:space="0" w:color="auto"/>
            </w:tcBorders>
            <w:shd w:val="clear" w:color="auto" w:fill="FFFFFF"/>
          </w:tcPr>
          <w:p w14:paraId="14B785C1" w14:textId="18A29673" w:rsidR="002C22C2" w:rsidRPr="002C22C2" w:rsidRDefault="002C22C2" w:rsidP="002C22C2">
            <w:pPr>
              <w:rPr>
                <w:rFonts w:ascii="Arial" w:eastAsia="Calibri" w:hAnsi="Arial" w:cs="Arial"/>
                <w:sz w:val="20"/>
                <w:szCs w:val="20"/>
                <w:lang w:eastAsia="en-US"/>
              </w:rPr>
            </w:pPr>
            <w:r w:rsidRPr="002C22C2">
              <w:rPr>
                <w:rFonts w:ascii="Arial" w:eastAsia="Calibri" w:hAnsi="Arial" w:cs="Arial"/>
                <w:sz w:val="20"/>
                <w:szCs w:val="20"/>
                <w:lang w:eastAsia="en-US"/>
              </w:rPr>
              <w:t>220 mg</w:t>
            </w:r>
            <w:r w:rsidR="00656CE9">
              <w:rPr>
                <w:rFonts w:ascii="Arial" w:eastAsia="Calibri" w:hAnsi="Arial" w:cs="Arial"/>
                <w:sz w:val="20"/>
                <w:szCs w:val="20"/>
                <w:lang w:eastAsia="en-US"/>
              </w:rPr>
              <w:t xml:space="preserve"> per anbefalt døgndose.</w:t>
            </w:r>
          </w:p>
          <w:p w14:paraId="5F92EA71" w14:textId="77777777" w:rsidR="002C22C2" w:rsidRPr="002C22C2" w:rsidRDefault="002C22C2" w:rsidP="002C22C2">
            <w:pPr>
              <w:rPr>
                <w:rFonts w:ascii="Arial" w:eastAsia="Calibri" w:hAnsi="Arial" w:cs="Arial"/>
                <w:sz w:val="20"/>
                <w:szCs w:val="20"/>
                <w:lang w:eastAsia="en-US"/>
              </w:rPr>
            </w:pPr>
          </w:p>
          <w:p w14:paraId="2238ED22" w14:textId="77777777" w:rsidR="002C22C2" w:rsidRPr="002C22C2" w:rsidRDefault="002C22C2" w:rsidP="002C22C2">
            <w:pPr>
              <w:rPr>
                <w:rFonts w:ascii="Arial" w:eastAsia="Calibri" w:hAnsi="Arial" w:cs="Arial"/>
                <w:color w:val="00B050"/>
                <w:sz w:val="20"/>
                <w:szCs w:val="20"/>
                <w:lang w:eastAsia="en-US"/>
              </w:rPr>
            </w:pPr>
            <w:r w:rsidRPr="002C22C2">
              <w:rPr>
                <w:rFonts w:ascii="Arial" w:eastAsia="Calibri" w:hAnsi="Arial" w:cs="Arial"/>
                <w:sz w:val="20"/>
                <w:szCs w:val="20"/>
                <w:lang w:eastAsia="en-US"/>
              </w:rPr>
              <w:t>Skal merkes med «Bør ikke brukes av personer som tar antidepressiva».</w:t>
            </w:r>
          </w:p>
        </w:tc>
      </w:tr>
      <w:tr w:rsidR="002C22C2" w:rsidRPr="002C22C2" w14:paraId="7F4FBF93" w14:textId="77777777" w:rsidTr="002C22C2">
        <w:trPr>
          <w:trHeight w:val="198"/>
        </w:trPr>
        <w:tc>
          <w:tcPr>
            <w:tcW w:w="3090" w:type="dxa"/>
            <w:tcBorders>
              <w:left w:val="single" w:sz="4" w:space="0" w:color="auto"/>
            </w:tcBorders>
            <w:shd w:val="clear" w:color="auto" w:fill="FFFFFF"/>
          </w:tcPr>
          <w:p w14:paraId="520535EC"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CF27EDE" w14:textId="77777777" w:rsidR="002C22C2" w:rsidRPr="002C22C2" w:rsidRDefault="002C22C2" w:rsidP="002C22C2">
            <w:pPr>
              <w:rPr>
                <w:rFonts w:ascii="Arial" w:eastAsia="Calibri" w:hAnsi="Arial" w:cs="Arial"/>
                <w:color w:val="F79646"/>
                <w:sz w:val="20"/>
                <w:szCs w:val="20"/>
                <w:lang w:eastAsia="en-US"/>
              </w:rPr>
            </w:pPr>
            <w:r w:rsidRPr="002C22C2">
              <w:rPr>
                <w:rFonts w:ascii="Arial" w:eastAsia="Calibri" w:hAnsi="Arial" w:cs="Arial"/>
                <w:sz w:val="20"/>
                <w:szCs w:val="20"/>
                <w:lang w:eastAsia="en-US"/>
              </w:rPr>
              <w:t>L-Tyrosin</w:t>
            </w:r>
          </w:p>
        </w:tc>
        <w:tc>
          <w:tcPr>
            <w:tcW w:w="3856" w:type="dxa"/>
            <w:tcBorders>
              <w:left w:val="single" w:sz="4" w:space="0" w:color="auto"/>
            </w:tcBorders>
            <w:shd w:val="clear" w:color="auto" w:fill="FFFFFF"/>
          </w:tcPr>
          <w:p w14:paraId="6DF9E635" w14:textId="59FB4C15" w:rsidR="002C22C2" w:rsidRPr="002C22C2" w:rsidRDefault="002C22C2" w:rsidP="002C22C2">
            <w:pPr>
              <w:rPr>
                <w:rFonts w:ascii="Arial" w:eastAsia="Calibri" w:hAnsi="Arial" w:cs="Arial"/>
                <w:color w:val="00B050"/>
                <w:sz w:val="20"/>
                <w:szCs w:val="20"/>
                <w:lang w:eastAsia="en-US"/>
              </w:rPr>
            </w:pPr>
            <w:r w:rsidRPr="002C22C2">
              <w:rPr>
                <w:rFonts w:ascii="Arial" w:eastAsia="Calibri" w:hAnsi="Arial" w:cs="Arial"/>
                <w:sz w:val="20"/>
                <w:szCs w:val="20"/>
                <w:lang w:eastAsia="en-US"/>
              </w:rPr>
              <w:t>420 mg</w:t>
            </w:r>
            <w:r w:rsidR="00656CE9">
              <w:rPr>
                <w:rFonts w:ascii="Arial" w:eastAsia="Calibri" w:hAnsi="Arial" w:cs="Arial"/>
                <w:sz w:val="20"/>
                <w:szCs w:val="20"/>
                <w:lang w:eastAsia="en-US"/>
              </w:rPr>
              <w:t xml:space="preserve"> per anbefalt døgndose.</w:t>
            </w:r>
          </w:p>
          <w:p w14:paraId="27017E1C" w14:textId="77777777" w:rsidR="002C22C2" w:rsidRPr="002C22C2" w:rsidRDefault="002C22C2" w:rsidP="002C22C2">
            <w:pPr>
              <w:rPr>
                <w:rFonts w:ascii="Arial" w:eastAsia="Calibri" w:hAnsi="Arial" w:cs="Arial"/>
                <w:color w:val="00B050"/>
                <w:sz w:val="20"/>
                <w:szCs w:val="20"/>
                <w:highlight w:val="yellow"/>
                <w:lang w:eastAsia="en-US"/>
              </w:rPr>
            </w:pPr>
          </w:p>
        </w:tc>
      </w:tr>
      <w:tr w:rsidR="002C22C2" w:rsidRPr="002C22C2" w14:paraId="594F0360" w14:textId="77777777" w:rsidTr="002C22C2">
        <w:trPr>
          <w:trHeight w:val="225"/>
        </w:trPr>
        <w:tc>
          <w:tcPr>
            <w:tcW w:w="3090" w:type="dxa"/>
            <w:tcBorders>
              <w:left w:val="single" w:sz="4" w:space="0" w:color="auto"/>
            </w:tcBorders>
            <w:shd w:val="clear" w:color="auto" w:fill="FFFFFF"/>
          </w:tcPr>
          <w:p w14:paraId="31756E94" w14:textId="77777777" w:rsidR="002C22C2" w:rsidRPr="002C22C2" w:rsidRDefault="002C22C2" w:rsidP="002C22C2">
            <w:pPr>
              <w:rPr>
                <w:rFonts w:ascii="Arial" w:eastAsia="Calibri" w:hAnsi="Arial" w:cs="Arial"/>
                <w:sz w:val="20"/>
                <w:szCs w:val="20"/>
                <w:highlight w:val="darkMagenta"/>
                <w:lang w:eastAsia="en-US"/>
              </w:rPr>
            </w:pPr>
          </w:p>
        </w:tc>
        <w:tc>
          <w:tcPr>
            <w:tcW w:w="3402" w:type="dxa"/>
            <w:tcBorders>
              <w:left w:val="single" w:sz="4" w:space="0" w:color="auto"/>
            </w:tcBorders>
            <w:shd w:val="clear" w:color="auto" w:fill="FFFFFF"/>
          </w:tcPr>
          <w:p w14:paraId="011FE721" w14:textId="77777777" w:rsidR="002C22C2" w:rsidRPr="002C22C2" w:rsidRDefault="002C22C2" w:rsidP="002C22C2">
            <w:pPr>
              <w:rPr>
                <w:rFonts w:ascii="Arial" w:eastAsia="Calibri" w:hAnsi="Arial" w:cs="Arial"/>
                <w:sz w:val="20"/>
                <w:szCs w:val="20"/>
                <w:highlight w:val="darkMagenta"/>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Valin</w:t>
            </w:r>
            <w:proofErr w:type="spellEnd"/>
            <w:r w:rsidRPr="002C22C2">
              <w:rPr>
                <w:rFonts w:ascii="Arial" w:eastAsia="Calibri" w:hAnsi="Arial" w:cs="Arial"/>
                <w:sz w:val="20"/>
                <w:szCs w:val="20"/>
                <w:lang w:eastAsia="en-US"/>
              </w:rPr>
              <w:t xml:space="preserve"> </w:t>
            </w:r>
          </w:p>
        </w:tc>
        <w:tc>
          <w:tcPr>
            <w:tcW w:w="3856" w:type="dxa"/>
            <w:tcBorders>
              <w:left w:val="single" w:sz="4" w:space="0" w:color="auto"/>
            </w:tcBorders>
            <w:shd w:val="clear" w:color="auto" w:fill="FFFFFF"/>
          </w:tcPr>
          <w:p w14:paraId="3FF29BC7" w14:textId="5A32628B" w:rsidR="002C22C2" w:rsidRPr="002C22C2" w:rsidRDefault="002C22C2" w:rsidP="002C22C2">
            <w:pPr>
              <w:rPr>
                <w:rFonts w:ascii="Arial" w:eastAsia="Calibri" w:hAnsi="Arial" w:cs="Arial"/>
                <w:sz w:val="20"/>
                <w:szCs w:val="20"/>
                <w:highlight w:val="darkMagenta"/>
                <w:lang w:eastAsia="en-US"/>
              </w:rPr>
            </w:pPr>
            <w:r w:rsidRPr="002C22C2">
              <w:rPr>
                <w:rFonts w:ascii="Arial" w:eastAsia="Calibri" w:hAnsi="Arial" w:cs="Arial"/>
                <w:sz w:val="20"/>
                <w:szCs w:val="20"/>
                <w:lang w:eastAsia="en-US"/>
              </w:rPr>
              <w:t>1,5 g</w:t>
            </w:r>
            <w:r w:rsidR="00656CE9">
              <w:rPr>
                <w:rFonts w:ascii="Arial" w:eastAsia="Calibri" w:hAnsi="Arial" w:cs="Arial"/>
                <w:sz w:val="20"/>
                <w:szCs w:val="20"/>
                <w:lang w:eastAsia="en-US"/>
              </w:rPr>
              <w:t xml:space="preserve"> per anbefalt døgndose.</w:t>
            </w:r>
          </w:p>
        </w:tc>
      </w:tr>
      <w:tr w:rsidR="002C22C2" w:rsidRPr="002C22C2" w14:paraId="47D27D11" w14:textId="77777777" w:rsidTr="002C22C2">
        <w:trPr>
          <w:trHeight w:val="283"/>
        </w:trPr>
        <w:tc>
          <w:tcPr>
            <w:tcW w:w="3090" w:type="dxa"/>
            <w:tcBorders>
              <w:left w:val="single" w:sz="4" w:space="0" w:color="auto"/>
            </w:tcBorders>
            <w:shd w:val="clear" w:color="auto" w:fill="FFFFFF"/>
          </w:tcPr>
          <w:p w14:paraId="47415643" w14:textId="77777777" w:rsidR="002C22C2" w:rsidRPr="002C22C2" w:rsidRDefault="002C22C2" w:rsidP="002C22C2">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09720C2" w14:textId="77777777" w:rsidR="002C22C2" w:rsidRPr="002C22C2" w:rsidRDefault="002C22C2" w:rsidP="002C22C2">
            <w:pPr>
              <w:rPr>
                <w:rFonts w:ascii="Arial" w:eastAsia="Calibri" w:hAnsi="Arial" w:cs="Arial"/>
                <w:sz w:val="20"/>
                <w:szCs w:val="20"/>
                <w:lang w:eastAsia="en-US"/>
              </w:rPr>
            </w:pPr>
            <w:proofErr w:type="spellStart"/>
            <w:r w:rsidRPr="002C22C2">
              <w:rPr>
                <w:rFonts w:ascii="Arial" w:eastAsia="Calibri" w:hAnsi="Arial" w:cs="Arial"/>
                <w:sz w:val="20"/>
                <w:szCs w:val="20"/>
                <w:lang w:eastAsia="en-US"/>
              </w:rPr>
              <w:t>Lycopen</w:t>
            </w:r>
            <w:proofErr w:type="spellEnd"/>
          </w:p>
        </w:tc>
        <w:tc>
          <w:tcPr>
            <w:tcW w:w="3856" w:type="dxa"/>
            <w:tcBorders>
              <w:left w:val="single" w:sz="4" w:space="0" w:color="auto"/>
            </w:tcBorders>
            <w:shd w:val="clear" w:color="auto" w:fill="FFFFFF"/>
          </w:tcPr>
          <w:p w14:paraId="30D072D7" w14:textId="2F2FDCB2" w:rsidR="002C22C2" w:rsidRPr="002C22C2" w:rsidRDefault="002C22C2" w:rsidP="002C22C2">
            <w:pPr>
              <w:rPr>
                <w:rFonts w:ascii="Arial" w:eastAsia="Calibri" w:hAnsi="Arial" w:cs="Arial"/>
                <w:color w:val="4F81BD"/>
                <w:sz w:val="20"/>
                <w:szCs w:val="20"/>
                <w:lang w:eastAsia="en-US"/>
              </w:rPr>
            </w:pPr>
            <w:r w:rsidRPr="002C22C2">
              <w:rPr>
                <w:rFonts w:ascii="Arial" w:eastAsia="Calibri" w:hAnsi="Arial" w:cs="Arial"/>
                <w:sz w:val="20"/>
                <w:szCs w:val="20"/>
                <w:lang w:eastAsia="en-US"/>
              </w:rPr>
              <w:t>10 mg</w:t>
            </w:r>
            <w:r w:rsidR="00656CE9">
              <w:rPr>
                <w:rFonts w:ascii="Arial" w:eastAsia="Calibri" w:hAnsi="Arial" w:cs="Arial"/>
                <w:sz w:val="20"/>
                <w:szCs w:val="20"/>
                <w:lang w:eastAsia="en-US"/>
              </w:rPr>
              <w:t xml:space="preserve"> per anbefalt døgndose.</w:t>
            </w:r>
          </w:p>
        </w:tc>
      </w:tr>
      <w:tr w:rsidR="00E92C7D" w:rsidRPr="002C22C2" w14:paraId="66F8656F" w14:textId="77777777" w:rsidTr="002C22C2">
        <w:trPr>
          <w:trHeight w:val="225"/>
        </w:trPr>
        <w:tc>
          <w:tcPr>
            <w:tcW w:w="3090" w:type="dxa"/>
            <w:tcBorders>
              <w:left w:val="single" w:sz="4" w:space="0" w:color="auto"/>
            </w:tcBorders>
            <w:shd w:val="clear" w:color="auto" w:fill="FFFFFF"/>
          </w:tcPr>
          <w:p w14:paraId="6A29E85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64C3D6BB" w14:textId="1955120D"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Piperin fra svart pepperfrø</w:t>
            </w:r>
          </w:p>
        </w:tc>
        <w:tc>
          <w:tcPr>
            <w:tcW w:w="3856" w:type="dxa"/>
            <w:tcBorders>
              <w:left w:val="single" w:sz="4" w:space="0" w:color="auto"/>
            </w:tcBorders>
            <w:shd w:val="clear" w:color="auto" w:fill="FFFFFF"/>
          </w:tcPr>
          <w:p w14:paraId="48119E72" w14:textId="6FA22CD3"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1,5 mg</w:t>
            </w:r>
            <w:r>
              <w:rPr>
                <w:rFonts w:ascii="Arial" w:eastAsia="Calibri" w:hAnsi="Arial" w:cs="Arial"/>
                <w:sz w:val="20"/>
                <w:szCs w:val="20"/>
                <w:lang w:eastAsia="en-US"/>
              </w:rPr>
              <w:t xml:space="preserve"> per anbefalt døgndose.</w:t>
            </w:r>
          </w:p>
        </w:tc>
      </w:tr>
      <w:tr w:rsidR="00E92C7D" w:rsidRPr="002C22C2" w14:paraId="72D8C87A" w14:textId="77777777" w:rsidTr="002C22C2">
        <w:trPr>
          <w:trHeight w:val="225"/>
        </w:trPr>
        <w:tc>
          <w:tcPr>
            <w:tcW w:w="3090" w:type="dxa"/>
            <w:tcBorders>
              <w:left w:val="single" w:sz="4" w:space="0" w:color="auto"/>
            </w:tcBorders>
            <w:shd w:val="clear" w:color="auto" w:fill="FFFFFF"/>
          </w:tcPr>
          <w:p w14:paraId="5CB857A4"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7070546" w14:textId="77777777" w:rsidR="00E92C7D" w:rsidRPr="002C22C2" w:rsidRDefault="00E92C7D" w:rsidP="00E92C7D">
            <w:pPr>
              <w:rPr>
                <w:rFonts w:ascii="Arial" w:eastAsia="Calibri" w:hAnsi="Arial" w:cs="Arial"/>
                <w:sz w:val="20"/>
                <w:szCs w:val="20"/>
                <w:lang w:eastAsia="en-US"/>
              </w:rPr>
            </w:pPr>
            <w:proofErr w:type="spellStart"/>
            <w:r w:rsidRPr="002C22C2">
              <w:rPr>
                <w:rFonts w:ascii="Arial" w:eastAsia="Calibri" w:hAnsi="Arial" w:cs="Arial"/>
                <w:sz w:val="20"/>
                <w:szCs w:val="20"/>
                <w:lang w:eastAsia="en-US"/>
              </w:rPr>
              <w:t>Taurin</w:t>
            </w:r>
            <w:proofErr w:type="spellEnd"/>
          </w:p>
        </w:tc>
        <w:tc>
          <w:tcPr>
            <w:tcW w:w="3856" w:type="dxa"/>
            <w:tcBorders>
              <w:left w:val="single" w:sz="4" w:space="0" w:color="auto"/>
            </w:tcBorders>
            <w:shd w:val="clear" w:color="auto" w:fill="FFFFFF"/>
          </w:tcPr>
          <w:p w14:paraId="536207F9" w14:textId="76306399" w:rsidR="00E92C7D" w:rsidRPr="002C22C2" w:rsidRDefault="00E92C7D" w:rsidP="00E92C7D">
            <w:pPr>
              <w:rPr>
                <w:rFonts w:ascii="Arial" w:eastAsia="Calibri" w:hAnsi="Arial" w:cs="Arial"/>
                <w:color w:val="00B050"/>
                <w:sz w:val="20"/>
                <w:szCs w:val="20"/>
                <w:lang w:eastAsia="en-US"/>
              </w:rPr>
            </w:pPr>
            <w:r w:rsidRPr="002C22C2">
              <w:rPr>
                <w:rFonts w:ascii="Arial" w:eastAsia="Calibri" w:hAnsi="Arial" w:cs="Arial"/>
                <w:sz w:val="20"/>
                <w:szCs w:val="20"/>
                <w:lang w:eastAsia="en-US"/>
              </w:rPr>
              <w:t>1 g</w:t>
            </w:r>
            <w:r>
              <w:rPr>
                <w:rFonts w:ascii="Arial" w:eastAsia="Calibri" w:hAnsi="Arial" w:cs="Arial"/>
                <w:sz w:val="20"/>
                <w:szCs w:val="20"/>
                <w:lang w:eastAsia="en-US"/>
              </w:rPr>
              <w:t xml:space="preserve"> per anbefalt døgndose.</w:t>
            </w:r>
          </w:p>
        </w:tc>
      </w:tr>
      <w:tr w:rsidR="00E92C7D" w:rsidRPr="002C22C2" w14:paraId="2C0619BD" w14:textId="77777777" w:rsidTr="002C22C2">
        <w:trPr>
          <w:trHeight w:val="225"/>
        </w:trPr>
        <w:tc>
          <w:tcPr>
            <w:tcW w:w="3090" w:type="dxa"/>
            <w:tcBorders>
              <w:left w:val="single" w:sz="4" w:space="0" w:color="auto"/>
            </w:tcBorders>
            <w:shd w:val="clear" w:color="auto" w:fill="FFFFFF"/>
          </w:tcPr>
          <w:p w14:paraId="018FD52E" w14:textId="77777777" w:rsidR="00E92C7D" w:rsidRPr="002C22C2" w:rsidRDefault="00E92C7D" w:rsidP="00E92C7D">
            <w:pPr>
              <w:rPr>
                <w:rFonts w:ascii="Arial" w:eastAsia="Calibri" w:hAnsi="Arial" w:cs="Arial"/>
                <w:b/>
                <w:sz w:val="20"/>
                <w:szCs w:val="20"/>
                <w:lang w:eastAsia="en-US"/>
              </w:rPr>
            </w:pPr>
            <w:r w:rsidRPr="002C22C2">
              <w:rPr>
                <w:rFonts w:ascii="Arial" w:eastAsia="Calibri" w:hAnsi="Arial" w:cs="Arial"/>
                <w:b/>
                <w:sz w:val="20"/>
                <w:szCs w:val="20"/>
                <w:lang w:eastAsia="en-US"/>
              </w:rPr>
              <w:t>Næringsmidler</w:t>
            </w:r>
          </w:p>
        </w:tc>
        <w:tc>
          <w:tcPr>
            <w:tcW w:w="7258" w:type="dxa"/>
            <w:gridSpan w:val="2"/>
            <w:tcBorders>
              <w:left w:val="single" w:sz="4" w:space="0" w:color="auto"/>
            </w:tcBorders>
            <w:shd w:val="clear" w:color="auto" w:fill="FFFFFF"/>
          </w:tcPr>
          <w:p w14:paraId="05F1E5B6" w14:textId="77777777" w:rsidR="00E92C7D" w:rsidRPr="002C22C2" w:rsidRDefault="00E92C7D" w:rsidP="00E92C7D">
            <w:pPr>
              <w:rPr>
                <w:rFonts w:ascii="Arial" w:eastAsia="Calibri" w:hAnsi="Arial" w:cs="Arial"/>
                <w:sz w:val="20"/>
                <w:szCs w:val="20"/>
                <w:lang w:eastAsia="en-US"/>
              </w:rPr>
            </w:pPr>
          </w:p>
        </w:tc>
      </w:tr>
      <w:tr w:rsidR="00E92C7D" w:rsidRPr="002C22C2" w14:paraId="55831C87" w14:textId="77777777" w:rsidTr="002C22C2">
        <w:trPr>
          <w:trHeight w:val="225"/>
        </w:trPr>
        <w:tc>
          <w:tcPr>
            <w:tcW w:w="3090" w:type="dxa"/>
            <w:tcBorders>
              <w:left w:val="single" w:sz="4" w:space="0" w:color="auto"/>
            </w:tcBorders>
            <w:shd w:val="clear" w:color="auto" w:fill="FFFFFF"/>
          </w:tcPr>
          <w:p w14:paraId="0116237D" w14:textId="132CB8A0" w:rsidR="00E92C7D" w:rsidRPr="008A0969" w:rsidRDefault="00E92C7D" w:rsidP="00E92C7D">
            <w:pPr>
              <w:rPr>
                <w:rFonts w:ascii="Arial" w:eastAsia="Calibri" w:hAnsi="Arial" w:cs="Arial"/>
                <w:sz w:val="20"/>
                <w:szCs w:val="20"/>
                <w:vertAlign w:val="superscript"/>
                <w:lang w:eastAsia="en-US"/>
              </w:rPr>
            </w:pPr>
            <w:r w:rsidRPr="002C22C2">
              <w:rPr>
                <w:rFonts w:ascii="Arial" w:eastAsia="Calibri" w:hAnsi="Arial" w:cs="Arial"/>
                <w:sz w:val="20"/>
                <w:szCs w:val="20"/>
                <w:lang w:eastAsia="en-US"/>
              </w:rPr>
              <w:t>Energidrikker og andre vannbaserte alkoholfrie drikkevarer med og uten kullsyre tilsatt koffein i en mengde over</w:t>
            </w:r>
            <w:r>
              <w:rPr>
                <w:rFonts w:ascii="Arial" w:eastAsia="Calibri" w:hAnsi="Arial" w:cs="Arial"/>
                <w:sz w:val="20"/>
                <w:szCs w:val="20"/>
                <w:lang w:eastAsia="en-US"/>
              </w:rPr>
              <w:t xml:space="preserve"> </w:t>
            </w:r>
            <w:r w:rsidRPr="002C22C2">
              <w:rPr>
                <w:rFonts w:ascii="Arial" w:eastAsia="Calibri" w:hAnsi="Arial" w:cs="Arial"/>
                <w:sz w:val="20"/>
                <w:szCs w:val="20"/>
                <w:lang w:eastAsia="en-US"/>
              </w:rPr>
              <w:t xml:space="preserve">15 mg/100 ml </w:t>
            </w:r>
            <w:r>
              <w:rPr>
                <w:rFonts w:ascii="Arial" w:eastAsia="Calibri" w:hAnsi="Arial" w:cs="Arial"/>
                <w:sz w:val="20"/>
                <w:szCs w:val="20"/>
                <w:vertAlign w:val="superscript"/>
                <w:lang w:eastAsia="en-US"/>
              </w:rPr>
              <w:t>1</w:t>
            </w:r>
          </w:p>
        </w:tc>
        <w:tc>
          <w:tcPr>
            <w:tcW w:w="3402" w:type="dxa"/>
            <w:tcBorders>
              <w:left w:val="single" w:sz="4" w:space="0" w:color="auto"/>
            </w:tcBorders>
            <w:shd w:val="clear" w:color="auto" w:fill="FFFFFF"/>
          </w:tcPr>
          <w:p w14:paraId="495C32F6" w14:textId="77777777" w:rsidR="00E92C7D" w:rsidRPr="002C22C2" w:rsidRDefault="00E92C7D" w:rsidP="00E92C7D">
            <w:pPr>
              <w:rPr>
                <w:rFonts w:ascii="Arial" w:eastAsia="Calibri" w:hAnsi="Arial" w:cs="Arial"/>
                <w:sz w:val="20"/>
                <w:szCs w:val="20"/>
                <w:lang w:eastAsia="en-US"/>
              </w:rPr>
            </w:pPr>
          </w:p>
        </w:tc>
        <w:tc>
          <w:tcPr>
            <w:tcW w:w="3856" w:type="dxa"/>
            <w:tcBorders>
              <w:left w:val="single" w:sz="4" w:space="0" w:color="auto"/>
            </w:tcBorders>
            <w:shd w:val="clear" w:color="auto" w:fill="FFFFFF"/>
          </w:tcPr>
          <w:p w14:paraId="711BE091" w14:textId="77777777" w:rsidR="00E92C7D" w:rsidRPr="002C22C2" w:rsidRDefault="00E92C7D" w:rsidP="00E92C7D">
            <w:pPr>
              <w:rPr>
                <w:rFonts w:ascii="Arial" w:eastAsia="Calibri" w:hAnsi="Arial" w:cs="Arial"/>
                <w:sz w:val="20"/>
                <w:szCs w:val="20"/>
                <w:lang w:eastAsia="en-US"/>
              </w:rPr>
            </w:pPr>
          </w:p>
        </w:tc>
      </w:tr>
      <w:tr w:rsidR="00E92C7D" w:rsidRPr="002C22C2" w14:paraId="29EC99B6" w14:textId="77777777" w:rsidTr="002C22C2">
        <w:trPr>
          <w:trHeight w:val="225"/>
        </w:trPr>
        <w:tc>
          <w:tcPr>
            <w:tcW w:w="3090" w:type="dxa"/>
            <w:tcBorders>
              <w:left w:val="single" w:sz="4" w:space="0" w:color="auto"/>
            </w:tcBorders>
            <w:shd w:val="clear" w:color="auto" w:fill="FFFFFF"/>
          </w:tcPr>
          <w:p w14:paraId="21EA38A4"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18BBE00" w14:textId="77777777" w:rsidR="00E92C7D" w:rsidRPr="002C22C2" w:rsidRDefault="00E92C7D" w:rsidP="00E92C7D">
            <w:pPr>
              <w:rPr>
                <w:rFonts w:ascii="Arial" w:eastAsia="Calibri" w:hAnsi="Arial" w:cs="Arial"/>
                <w:sz w:val="20"/>
                <w:szCs w:val="20"/>
                <w:lang w:eastAsia="en-US"/>
              </w:rPr>
            </w:pPr>
            <w:proofErr w:type="spellStart"/>
            <w:r w:rsidRPr="002C22C2">
              <w:rPr>
                <w:rFonts w:ascii="Arial" w:eastAsia="Calibri" w:hAnsi="Arial" w:cs="Arial"/>
                <w:sz w:val="20"/>
                <w:szCs w:val="20"/>
                <w:lang w:eastAsia="en-US"/>
              </w:rPr>
              <w:t>Glucuronolakton</w:t>
            </w:r>
            <w:proofErr w:type="spellEnd"/>
          </w:p>
        </w:tc>
        <w:tc>
          <w:tcPr>
            <w:tcW w:w="3856" w:type="dxa"/>
            <w:tcBorders>
              <w:left w:val="single" w:sz="4" w:space="0" w:color="auto"/>
            </w:tcBorders>
            <w:shd w:val="clear" w:color="auto" w:fill="FFFFFF"/>
          </w:tcPr>
          <w:p w14:paraId="5904D858" w14:textId="111392D7" w:rsidR="00E92C7D" w:rsidRPr="002C22C2" w:rsidRDefault="00E92C7D" w:rsidP="00E92C7D">
            <w:pPr>
              <w:rPr>
                <w:rFonts w:ascii="Arial" w:eastAsia="Calibri" w:hAnsi="Arial" w:cs="Arial"/>
                <w:sz w:val="20"/>
                <w:szCs w:val="20"/>
                <w:lang w:eastAsia="en-US"/>
              </w:rPr>
            </w:pPr>
            <w:r>
              <w:rPr>
                <w:rFonts w:ascii="Arial" w:eastAsia="Calibri" w:hAnsi="Arial" w:cs="Arial"/>
                <w:sz w:val="20"/>
                <w:szCs w:val="20"/>
                <w:lang w:eastAsia="en-US"/>
              </w:rPr>
              <w:t>24 mg/100 ml</w:t>
            </w:r>
          </w:p>
        </w:tc>
      </w:tr>
      <w:tr w:rsidR="00E92C7D" w:rsidRPr="002C22C2" w14:paraId="4E70F067" w14:textId="77777777" w:rsidTr="002C22C2">
        <w:trPr>
          <w:trHeight w:val="225"/>
        </w:trPr>
        <w:tc>
          <w:tcPr>
            <w:tcW w:w="3090" w:type="dxa"/>
            <w:tcBorders>
              <w:left w:val="single" w:sz="4" w:space="0" w:color="auto"/>
            </w:tcBorders>
            <w:shd w:val="clear" w:color="auto" w:fill="FFFFFF"/>
          </w:tcPr>
          <w:p w14:paraId="74D1AA9D"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A8B3E86" w14:textId="77777777" w:rsidR="00E92C7D" w:rsidRPr="002C22C2" w:rsidRDefault="00E92C7D" w:rsidP="00E92C7D">
            <w:pPr>
              <w:rPr>
                <w:rFonts w:ascii="Arial" w:eastAsia="Calibri" w:hAnsi="Arial" w:cs="Arial"/>
                <w:sz w:val="20"/>
                <w:szCs w:val="20"/>
                <w:lang w:eastAsia="en-US"/>
              </w:rPr>
            </w:pPr>
            <w:proofErr w:type="spellStart"/>
            <w:r w:rsidRPr="002C22C2">
              <w:rPr>
                <w:rFonts w:ascii="Arial" w:eastAsia="Calibri" w:hAnsi="Arial" w:cs="Arial"/>
                <w:sz w:val="20"/>
                <w:szCs w:val="20"/>
                <w:lang w:eastAsia="en-US"/>
              </w:rPr>
              <w:t>Inositol</w:t>
            </w:r>
            <w:proofErr w:type="spellEnd"/>
          </w:p>
        </w:tc>
        <w:tc>
          <w:tcPr>
            <w:tcW w:w="3856" w:type="dxa"/>
            <w:tcBorders>
              <w:left w:val="single" w:sz="4" w:space="0" w:color="auto"/>
            </w:tcBorders>
            <w:shd w:val="clear" w:color="auto" w:fill="FFFFFF"/>
          </w:tcPr>
          <w:p w14:paraId="3AEA6D54" w14:textId="70BD0CEF" w:rsidR="00E92C7D" w:rsidRPr="002C22C2" w:rsidRDefault="00E92C7D" w:rsidP="00E92C7D">
            <w:pPr>
              <w:rPr>
                <w:rFonts w:ascii="Arial" w:eastAsia="Calibri" w:hAnsi="Arial" w:cs="Arial"/>
                <w:sz w:val="20"/>
                <w:szCs w:val="20"/>
                <w:lang w:eastAsia="en-US"/>
              </w:rPr>
            </w:pPr>
            <w:r>
              <w:rPr>
                <w:rFonts w:ascii="Arial" w:eastAsia="Calibri" w:hAnsi="Arial" w:cs="Arial"/>
                <w:sz w:val="20"/>
                <w:szCs w:val="20"/>
                <w:lang w:eastAsia="en-US"/>
              </w:rPr>
              <w:t>10 mg/100 ml</w:t>
            </w:r>
            <w:r w:rsidRPr="002C22C2">
              <w:rPr>
                <w:rFonts w:ascii="Arial" w:eastAsia="Calibri" w:hAnsi="Arial" w:cs="Arial"/>
                <w:sz w:val="20"/>
                <w:szCs w:val="20"/>
                <w:lang w:eastAsia="en-US"/>
              </w:rPr>
              <w:t xml:space="preserve"> </w:t>
            </w:r>
          </w:p>
        </w:tc>
      </w:tr>
      <w:tr w:rsidR="00E92C7D" w:rsidRPr="002C22C2" w14:paraId="4835177A" w14:textId="77777777" w:rsidTr="002C22C2">
        <w:trPr>
          <w:trHeight w:val="225"/>
        </w:trPr>
        <w:tc>
          <w:tcPr>
            <w:tcW w:w="3090" w:type="dxa"/>
            <w:tcBorders>
              <w:left w:val="single" w:sz="4" w:space="0" w:color="auto"/>
            </w:tcBorders>
            <w:shd w:val="clear" w:color="auto" w:fill="FFFFFF"/>
          </w:tcPr>
          <w:p w14:paraId="5DC384C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0CA56BC"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Koffein</w:t>
            </w:r>
          </w:p>
        </w:tc>
        <w:tc>
          <w:tcPr>
            <w:tcW w:w="3856" w:type="dxa"/>
            <w:tcBorders>
              <w:left w:val="single" w:sz="4" w:space="0" w:color="auto"/>
            </w:tcBorders>
            <w:shd w:val="clear" w:color="auto" w:fill="FFFFFF"/>
          </w:tcPr>
          <w:p w14:paraId="5D6E2EDB"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32 mg/100 ml fra alle kilder.</w:t>
            </w:r>
          </w:p>
          <w:p w14:paraId="6708691D"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 </w:t>
            </w:r>
          </w:p>
          <w:p w14:paraId="72BFEEB2" w14:textId="0441011C"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Skal merkes med «Et daglig inntak av 400 mg koffein fra alle kilder bør ikke </w:t>
            </w:r>
            <w:proofErr w:type="spellStart"/>
            <w:r w:rsidRPr="002C22C2">
              <w:rPr>
                <w:rFonts w:ascii="Arial" w:eastAsia="Calibri" w:hAnsi="Arial" w:cs="Arial"/>
                <w:sz w:val="20"/>
                <w:szCs w:val="20"/>
                <w:lang w:eastAsia="en-US"/>
              </w:rPr>
              <w:t>overskrides</w:t>
            </w:r>
            <w:proofErr w:type="spellEnd"/>
            <w:r w:rsidRPr="002C22C2">
              <w:rPr>
                <w:rFonts w:ascii="Arial" w:eastAsia="Calibri" w:hAnsi="Arial" w:cs="Arial"/>
                <w:sz w:val="20"/>
                <w:szCs w:val="20"/>
                <w:lang w:eastAsia="en-US"/>
              </w:rPr>
              <w:t>».</w:t>
            </w:r>
          </w:p>
        </w:tc>
      </w:tr>
      <w:tr w:rsidR="00E92C7D" w:rsidRPr="002C22C2" w14:paraId="12D49F76" w14:textId="77777777" w:rsidTr="002C22C2">
        <w:trPr>
          <w:trHeight w:val="225"/>
        </w:trPr>
        <w:tc>
          <w:tcPr>
            <w:tcW w:w="3090" w:type="dxa"/>
            <w:tcBorders>
              <w:left w:val="single" w:sz="4" w:space="0" w:color="auto"/>
            </w:tcBorders>
            <w:shd w:val="clear" w:color="auto" w:fill="FFFFFF"/>
          </w:tcPr>
          <w:p w14:paraId="37D2840E"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220D3AC"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Isoleusin</w:t>
            </w:r>
            <w:proofErr w:type="spellEnd"/>
          </w:p>
        </w:tc>
        <w:tc>
          <w:tcPr>
            <w:tcW w:w="3856" w:type="dxa"/>
            <w:tcBorders>
              <w:left w:val="single" w:sz="4" w:space="0" w:color="auto"/>
            </w:tcBorders>
            <w:shd w:val="clear" w:color="auto" w:fill="FFFFFF"/>
          </w:tcPr>
          <w:p w14:paraId="1EC1FB5B" w14:textId="621B9CF6" w:rsidR="00E92C7D" w:rsidRPr="002C22C2" w:rsidRDefault="005267BC" w:rsidP="00E92C7D">
            <w:pPr>
              <w:rPr>
                <w:rFonts w:ascii="Arial" w:eastAsia="Calibri" w:hAnsi="Arial" w:cs="Arial"/>
                <w:sz w:val="20"/>
                <w:szCs w:val="20"/>
                <w:lang w:eastAsia="en-US"/>
              </w:rPr>
            </w:pPr>
            <w:r>
              <w:rPr>
                <w:rFonts w:ascii="Arial" w:eastAsia="Calibri" w:hAnsi="Arial" w:cs="Arial"/>
                <w:color w:val="000000"/>
                <w:sz w:val="20"/>
                <w:szCs w:val="20"/>
                <w:lang w:eastAsia="en-US"/>
              </w:rPr>
              <w:t>350</w:t>
            </w:r>
            <w:r w:rsidR="00E92C7D" w:rsidRPr="002C22C2">
              <w:rPr>
                <w:rFonts w:ascii="Arial" w:eastAsia="Calibri" w:hAnsi="Arial" w:cs="Arial"/>
                <w:color w:val="000000"/>
                <w:sz w:val="20"/>
                <w:szCs w:val="20"/>
                <w:lang w:eastAsia="en-US"/>
              </w:rPr>
              <w:t xml:space="preserve"> mg per 100 ml kan tilsettes dersom produktet også inneholder stoffene L-</w:t>
            </w:r>
            <w:proofErr w:type="spellStart"/>
            <w:r w:rsidR="00E92C7D" w:rsidRPr="002C22C2">
              <w:rPr>
                <w:rFonts w:ascii="Arial" w:eastAsia="Calibri" w:hAnsi="Arial" w:cs="Arial"/>
                <w:color w:val="000000"/>
                <w:sz w:val="20"/>
                <w:szCs w:val="20"/>
                <w:lang w:eastAsia="en-US"/>
              </w:rPr>
              <w:t>leusin</w:t>
            </w:r>
            <w:proofErr w:type="spellEnd"/>
            <w:r w:rsidR="00E92C7D" w:rsidRPr="002C22C2">
              <w:rPr>
                <w:rFonts w:ascii="Arial" w:eastAsia="Calibri" w:hAnsi="Arial" w:cs="Arial"/>
                <w:color w:val="000000"/>
                <w:sz w:val="20"/>
                <w:szCs w:val="20"/>
                <w:lang w:eastAsia="en-US"/>
              </w:rPr>
              <w:t xml:space="preserve"> og L-</w:t>
            </w:r>
            <w:proofErr w:type="spellStart"/>
            <w:r w:rsidR="00E92C7D" w:rsidRPr="002C22C2">
              <w:rPr>
                <w:rFonts w:ascii="Arial" w:eastAsia="Calibri" w:hAnsi="Arial" w:cs="Arial"/>
                <w:color w:val="000000"/>
                <w:sz w:val="20"/>
                <w:szCs w:val="20"/>
                <w:lang w:eastAsia="en-US"/>
              </w:rPr>
              <w:t>valin</w:t>
            </w:r>
            <w:proofErr w:type="spellEnd"/>
            <w:r w:rsidR="00E92C7D" w:rsidRPr="002C22C2">
              <w:rPr>
                <w:rFonts w:ascii="Arial" w:eastAsia="Calibri" w:hAnsi="Arial" w:cs="Arial"/>
                <w:color w:val="000000"/>
                <w:sz w:val="20"/>
                <w:szCs w:val="20"/>
                <w:lang w:eastAsia="en-US"/>
              </w:rPr>
              <w:t xml:space="preserve"> slik at forholdet for </w:t>
            </w:r>
            <w:proofErr w:type="spellStart"/>
            <w:r w:rsidR="00E92C7D" w:rsidRPr="002C22C2">
              <w:rPr>
                <w:rFonts w:ascii="Arial" w:eastAsia="Calibri" w:hAnsi="Arial" w:cs="Arial"/>
                <w:color w:val="000000"/>
                <w:sz w:val="20"/>
                <w:szCs w:val="20"/>
                <w:lang w:eastAsia="en-US"/>
              </w:rPr>
              <w:t>for</w:t>
            </w:r>
            <w:proofErr w:type="spellEnd"/>
            <w:r w:rsidR="00E92C7D" w:rsidRPr="002C22C2">
              <w:rPr>
                <w:rFonts w:ascii="Arial" w:eastAsia="Calibri" w:hAnsi="Arial" w:cs="Arial"/>
                <w:color w:val="000000"/>
                <w:sz w:val="20"/>
                <w:szCs w:val="20"/>
                <w:lang w:eastAsia="en-US"/>
              </w:rPr>
              <w:t xml:space="preserve"> </w:t>
            </w:r>
            <w:proofErr w:type="spellStart"/>
            <w:r w:rsidR="00E92C7D" w:rsidRPr="002C22C2">
              <w:rPr>
                <w:rFonts w:ascii="Arial" w:eastAsia="Calibri" w:hAnsi="Arial" w:cs="Arial"/>
                <w:color w:val="000000"/>
                <w:sz w:val="20"/>
                <w:szCs w:val="20"/>
                <w:lang w:eastAsia="en-US"/>
              </w:rPr>
              <w:t>L-</w:t>
            </w:r>
            <w:proofErr w:type="gramStart"/>
            <w:r w:rsidR="00E92C7D" w:rsidRPr="002C22C2">
              <w:rPr>
                <w:rFonts w:ascii="Arial" w:eastAsia="Calibri" w:hAnsi="Arial" w:cs="Arial"/>
                <w:color w:val="000000"/>
                <w:sz w:val="20"/>
                <w:szCs w:val="20"/>
                <w:lang w:eastAsia="en-US"/>
              </w:rPr>
              <w:t>leusin:L</w:t>
            </w:r>
            <w:proofErr w:type="gramEnd"/>
            <w:r w:rsidR="00E92C7D" w:rsidRPr="002C22C2">
              <w:rPr>
                <w:rFonts w:ascii="Arial" w:eastAsia="Calibri" w:hAnsi="Arial" w:cs="Arial"/>
                <w:color w:val="000000"/>
                <w:sz w:val="20"/>
                <w:szCs w:val="20"/>
                <w:lang w:eastAsia="en-US"/>
              </w:rPr>
              <w:t>-isoleusi</w:t>
            </w:r>
            <w:r w:rsidR="00E92C7D">
              <w:rPr>
                <w:rFonts w:ascii="Arial" w:eastAsia="Calibri" w:hAnsi="Arial" w:cs="Arial"/>
                <w:color w:val="000000"/>
                <w:sz w:val="20"/>
                <w:szCs w:val="20"/>
                <w:lang w:eastAsia="en-US"/>
              </w:rPr>
              <w:t>n:L-valin</w:t>
            </w:r>
            <w:proofErr w:type="spellEnd"/>
            <w:r w:rsidR="00E92C7D">
              <w:rPr>
                <w:rFonts w:ascii="Arial" w:eastAsia="Calibri" w:hAnsi="Arial" w:cs="Arial"/>
                <w:color w:val="000000"/>
                <w:sz w:val="20"/>
                <w:szCs w:val="20"/>
                <w:lang w:eastAsia="en-US"/>
              </w:rPr>
              <w:t xml:space="preserve"> er 2:1:1</w:t>
            </w:r>
            <w:r w:rsidR="00103FAE">
              <w:rPr>
                <w:rFonts w:ascii="Arial" w:eastAsia="Calibri" w:hAnsi="Arial" w:cs="Arial"/>
                <w:color w:val="000000"/>
                <w:sz w:val="20"/>
                <w:szCs w:val="20"/>
                <w:lang w:eastAsia="en-US"/>
              </w:rPr>
              <w:t xml:space="preserve"> eller 4:1:1.</w:t>
            </w:r>
          </w:p>
        </w:tc>
      </w:tr>
      <w:tr w:rsidR="00E92C7D" w:rsidRPr="002C22C2" w14:paraId="53BD1480" w14:textId="77777777" w:rsidTr="002C22C2">
        <w:trPr>
          <w:trHeight w:val="225"/>
        </w:trPr>
        <w:tc>
          <w:tcPr>
            <w:tcW w:w="3090" w:type="dxa"/>
            <w:tcBorders>
              <w:left w:val="single" w:sz="4" w:space="0" w:color="auto"/>
            </w:tcBorders>
            <w:shd w:val="clear" w:color="auto" w:fill="FFFFFF"/>
          </w:tcPr>
          <w:p w14:paraId="01F63DB3"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EA9A89C"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Leusin</w:t>
            </w:r>
            <w:proofErr w:type="spellEnd"/>
          </w:p>
        </w:tc>
        <w:tc>
          <w:tcPr>
            <w:tcW w:w="3856" w:type="dxa"/>
            <w:tcBorders>
              <w:left w:val="single" w:sz="4" w:space="0" w:color="auto"/>
            </w:tcBorders>
            <w:shd w:val="clear" w:color="auto" w:fill="FFFFFF"/>
          </w:tcPr>
          <w:p w14:paraId="47F316C3" w14:textId="2EB13131" w:rsidR="00E92C7D" w:rsidRPr="002C22C2" w:rsidRDefault="005267BC" w:rsidP="00E92C7D">
            <w:pPr>
              <w:rPr>
                <w:rFonts w:ascii="Arial" w:eastAsia="Calibri" w:hAnsi="Arial" w:cs="Arial"/>
                <w:sz w:val="20"/>
                <w:szCs w:val="20"/>
                <w:lang w:eastAsia="en-US"/>
              </w:rPr>
            </w:pPr>
            <w:r>
              <w:rPr>
                <w:rFonts w:ascii="Arial" w:eastAsia="Calibri" w:hAnsi="Arial" w:cs="Arial"/>
                <w:color w:val="000000"/>
                <w:sz w:val="20"/>
                <w:szCs w:val="20"/>
                <w:lang w:eastAsia="en-US"/>
              </w:rPr>
              <w:t>1010</w:t>
            </w:r>
            <w:r w:rsidR="00E92C7D" w:rsidRPr="002C22C2">
              <w:rPr>
                <w:rFonts w:ascii="Arial" w:eastAsia="Calibri" w:hAnsi="Arial" w:cs="Arial"/>
                <w:color w:val="000000"/>
                <w:sz w:val="20"/>
                <w:szCs w:val="20"/>
                <w:lang w:eastAsia="en-US"/>
              </w:rPr>
              <w:t xml:space="preserve"> mg per 100 ml kan tilsettes dersom produktet også inneholder stoffene L-</w:t>
            </w:r>
            <w:proofErr w:type="spellStart"/>
            <w:r w:rsidR="00E92C7D" w:rsidRPr="002C22C2">
              <w:rPr>
                <w:rFonts w:ascii="Arial" w:eastAsia="Calibri" w:hAnsi="Arial" w:cs="Arial"/>
                <w:color w:val="000000"/>
                <w:sz w:val="20"/>
                <w:szCs w:val="20"/>
                <w:lang w:eastAsia="en-US"/>
              </w:rPr>
              <w:t>isoleusin</w:t>
            </w:r>
            <w:proofErr w:type="spellEnd"/>
            <w:r w:rsidR="00E92C7D" w:rsidRPr="002C22C2">
              <w:rPr>
                <w:rFonts w:ascii="Arial" w:eastAsia="Calibri" w:hAnsi="Arial" w:cs="Arial"/>
                <w:color w:val="000000"/>
                <w:sz w:val="20"/>
                <w:szCs w:val="20"/>
                <w:lang w:eastAsia="en-US"/>
              </w:rPr>
              <w:t xml:space="preserve"> og L-</w:t>
            </w:r>
            <w:proofErr w:type="spellStart"/>
            <w:r w:rsidR="00E92C7D" w:rsidRPr="002C22C2">
              <w:rPr>
                <w:rFonts w:ascii="Arial" w:eastAsia="Calibri" w:hAnsi="Arial" w:cs="Arial"/>
                <w:color w:val="000000"/>
                <w:sz w:val="20"/>
                <w:szCs w:val="20"/>
                <w:lang w:eastAsia="en-US"/>
              </w:rPr>
              <w:t>valin</w:t>
            </w:r>
            <w:proofErr w:type="spellEnd"/>
            <w:r w:rsidR="00E92C7D" w:rsidRPr="002C22C2">
              <w:rPr>
                <w:rFonts w:ascii="Arial" w:eastAsia="Calibri" w:hAnsi="Arial" w:cs="Arial"/>
                <w:color w:val="000000"/>
                <w:sz w:val="20"/>
                <w:szCs w:val="20"/>
                <w:lang w:eastAsia="en-US"/>
              </w:rPr>
              <w:t xml:space="preserve"> slik at forholdet for </w:t>
            </w:r>
            <w:r w:rsidR="00103FAE">
              <w:rPr>
                <w:rFonts w:ascii="Arial" w:eastAsia="Calibri" w:hAnsi="Arial" w:cs="Arial"/>
                <w:color w:val="000000"/>
                <w:sz w:val="20"/>
                <w:szCs w:val="20"/>
                <w:lang w:eastAsia="en-US"/>
              </w:rPr>
              <w:t xml:space="preserve">eller </w:t>
            </w:r>
            <w:proofErr w:type="gramStart"/>
            <w:r w:rsidR="00103FAE">
              <w:rPr>
                <w:rFonts w:ascii="Arial" w:eastAsia="Calibri" w:hAnsi="Arial" w:cs="Arial"/>
                <w:color w:val="000000"/>
                <w:sz w:val="20"/>
                <w:szCs w:val="20"/>
                <w:lang w:eastAsia="en-US"/>
              </w:rPr>
              <w:t>4:1:1.</w:t>
            </w:r>
            <w:r w:rsidR="00E92C7D" w:rsidRPr="002C22C2">
              <w:rPr>
                <w:rFonts w:ascii="Arial" w:eastAsia="Calibri" w:hAnsi="Arial" w:cs="Arial"/>
                <w:color w:val="000000"/>
                <w:sz w:val="20"/>
                <w:szCs w:val="20"/>
                <w:lang w:eastAsia="en-US"/>
              </w:rPr>
              <w:t>for</w:t>
            </w:r>
            <w:proofErr w:type="gramEnd"/>
            <w:r w:rsidR="00E92C7D" w:rsidRPr="002C22C2">
              <w:rPr>
                <w:rFonts w:ascii="Arial" w:eastAsia="Calibri" w:hAnsi="Arial" w:cs="Arial"/>
                <w:color w:val="000000"/>
                <w:sz w:val="20"/>
                <w:szCs w:val="20"/>
                <w:lang w:eastAsia="en-US"/>
              </w:rPr>
              <w:t xml:space="preserve"> </w:t>
            </w:r>
            <w:proofErr w:type="spellStart"/>
            <w:r w:rsidR="00E92C7D" w:rsidRPr="002C22C2">
              <w:rPr>
                <w:rFonts w:ascii="Arial" w:eastAsia="Calibri" w:hAnsi="Arial" w:cs="Arial"/>
                <w:color w:val="000000"/>
                <w:sz w:val="20"/>
                <w:szCs w:val="20"/>
                <w:lang w:eastAsia="en-US"/>
              </w:rPr>
              <w:t>L-leusin:L-isoleus</w:t>
            </w:r>
            <w:r w:rsidR="00E92C7D">
              <w:rPr>
                <w:rFonts w:ascii="Arial" w:eastAsia="Calibri" w:hAnsi="Arial" w:cs="Arial"/>
                <w:color w:val="000000"/>
                <w:sz w:val="20"/>
                <w:szCs w:val="20"/>
                <w:lang w:eastAsia="en-US"/>
              </w:rPr>
              <w:t>in:L-valin</w:t>
            </w:r>
            <w:proofErr w:type="spellEnd"/>
            <w:r w:rsidR="00E92C7D">
              <w:rPr>
                <w:rFonts w:ascii="Arial" w:eastAsia="Calibri" w:hAnsi="Arial" w:cs="Arial"/>
                <w:color w:val="000000"/>
                <w:sz w:val="20"/>
                <w:szCs w:val="20"/>
                <w:lang w:eastAsia="en-US"/>
              </w:rPr>
              <w:t xml:space="preserve"> er 2:1:1</w:t>
            </w:r>
            <w:r w:rsidR="00103FAE">
              <w:rPr>
                <w:rFonts w:ascii="Arial" w:eastAsia="Calibri" w:hAnsi="Arial" w:cs="Arial"/>
                <w:color w:val="000000"/>
                <w:sz w:val="20"/>
                <w:szCs w:val="20"/>
                <w:lang w:eastAsia="en-US"/>
              </w:rPr>
              <w:t xml:space="preserve"> </w:t>
            </w:r>
          </w:p>
        </w:tc>
      </w:tr>
      <w:tr w:rsidR="00E92C7D" w:rsidRPr="002C22C2" w14:paraId="3D0400F6" w14:textId="77777777" w:rsidTr="002C22C2">
        <w:trPr>
          <w:trHeight w:val="225"/>
        </w:trPr>
        <w:tc>
          <w:tcPr>
            <w:tcW w:w="3090" w:type="dxa"/>
            <w:tcBorders>
              <w:left w:val="single" w:sz="4" w:space="0" w:color="auto"/>
            </w:tcBorders>
            <w:shd w:val="clear" w:color="auto" w:fill="FFFFFF"/>
          </w:tcPr>
          <w:p w14:paraId="17C84E4A"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A7033E9"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Valin</w:t>
            </w:r>
            <w:proofErr w:type="spellEnd"/>
          </w:p>
        </w:tc>
        <w:tc>
          <w:tcPr>
            <w:tcW w:w="3856" w:type="dxa"/>
            <w:tcBorders>
              <w:left w:val="single" w:sz="4" w:space="0" w:color="auto"/>
            </w:tcBorders>
            <w:shd w:val="clear" w:color="auto" w:fill="FFFFFF"/>
          </w:tcPr>
          <w:p w14:paraId="3CA5BB02" w14:textId="17C9A134" w:rsidR="00E92C7D" w:rsidRPr="002C22C2" w:rsidRDefault="005267BC" w:rsidP="00103FAE">
            <w:pPr>
              <w:rPr>
                <w:rFonts w:ascii="Arial" w:eastAsia="Calibri" w:hAnsi="Arial" w:cs="Arial"/>
                <w:sz w:val="20"/>
                <w:szCs w:val="20"/>
                <w:lang w:eastAsia="en-US"/>
              </w:rPr>
            </w:pPr>
            <w:r>
              <w:rPr>
                <w:rFonts w:ascii="Arial" w:eastAsia="Calibri" w:hAnsi="Arial" w:cs="Arial"/>
                <w:color w:val="000000"/>
                <w:sz w:val="20"/>
                <w:szCs w:val="20"/>
                <w:lang w:eastAsia="en-US"/>
              </w:rPr>
              <w:t>350</w:t>
            </w:r>
            <w:r w:rsidR="00E92C7D" w:rsidRPr="002C22C2">
              <w:rPr>
                <w:rFonts w:ascii="Arial" w:eastAsia="Calibri" w:hAnsi="Arial" w:cs="Arial"/>
                <w:color w:val="000000"/>
                <w:sz w:val="20"/>
                <w:szCs w:val="20"/>
                <w:lang w:eastAsia="en-US"/>
              </w:rPr>
              <w:t xml:space="preserve"> mg per 100 ml kan tilsettes dersom produktet også inneholder stoffene L-leucin og L-</w:t>
            </w:r>
            <w:proofErr w:type="spellStart"/>
            <w:r w:rsidR="00E92C7D" w:rsidRPr="002C22C2">
              <w:rPr>
                <w:rFonts w:ascii="Arial" w:eastAsia="Calibri" w:hAnsi="Arial" w:cs="Arial"/>
                <w:color w:val="000000"/>
                <w:sz w:val="20"/>
                <w:szCs w:val="20"/>
                <w:lang w:eastAsia="en-US"/>
              </w:rPr>
              <w:t>isoleusin</w:t>
            </w:r>
            <w:proofErr w:type="spellEnd"/>
            <w:r w:rsidR="00E92C7D" w:rsidRPr="002C22C2">
              <w:rPr>
                <w:rFonts w:ascii="Arial" w:eastAsia="Calibri" w:hAnsi="Arial" w:cs="Arial"/>
                <w:color w:val="000000"/>
                <w:sz w:val="20"/>
                <w:szCs w:val="20"/>
                <w:lang w:eastAsia="en-US"/>
              </w:rPr>
              <w:t xml:space="preserve"> slik at forholdet for </w:t>
            </w:r>
            <w:proofErr w:type="spellStart"/>
            <w:r w:rsidR="00E92C7D" w:rsidRPr="002C22C2">
              <w:rPr>
                <w:rFonts w:ascii="Arial" w:eastAsia="Calibri" w:hAnsi="Arial" w:cs="Arial"/>
                <w:color w:val="000000"/>
                <w:sz w:val="20"/>
                <w:szCs w:val="20"/>
                <w:lang w:eastAsia="en-US"/>
              </w:rPr>
              <w:t>for</w:t>
            </w:r>
            <w:proofErr w:type="spellEnd"/>
            <w:r w:rsidR="00E92C7D" w:rsidRPr="002C22C2">
              <w:rPr>
                <w:rFonts w:ascii="Arial" w:eastAsia="Calibri" w:hAnsi="Arial" w:cs="Arial"/>
                <w:color w:val="000000"/>
                <w:sz w:val="20"/>
                <w:szCs w:val="20"/>
                <w:lang w:eastAsia="en-US"/>
              </w:rPr>
              <w:t xml:space="preserve"> </w:t>
            </w:r>
            <w:proofErr w:type="spellStart"/>
            <w:r w:rsidR="00E92C7D" w:rsidRPr="002C22C2">
              <w:rPr>
                <w:rFonts w:ascii="Arial" w:eastAsia="Calibri" w:hAnsi="Arial" w:cs="Arial"/>
                <w:color w:val="000000"/>
                <w:sz w:val="20"/>
                <w:szCs w:val="20"/>
                <w:lang w:eastAsia="en-US"/>
              </w:rPr>
              <w:t>L-</w:t>
            </w:r>
            <w:proofErr w:type="gramStart"/>
            <w:r w:rsidR="00E92C7D" w:rsidRPr="002C22C2">
              <w:rPr>
                <w:rFonts w:ascii="Arial" w:eastAsia="Calibri" w:hAnsi="Arial" w:cs="Arial"/>
                <w:color w:val="000000"/>
                <w:sz w:val="20"/>
                <w:szCs w:val="20"/>
                <w:lang w:eastAsia="en-US"/>
              </w:rPr>
              <w:t>leusin:L</w:t>
            </w:r>
            <w:proofErr w:type="gramEnd"/>
            <w:r w:rsidR="00E92C7D" w:rsidRPr="002C22C2">
              <w:rPr>
                <w:rFonts w:ascii="Arial" w:eastAsia="Calibri" w:hAnsi="Arial" w:cs="Arial"/>
                <w:color w:val="000000"/>
                <w:sz w:val="20"/>
                <w:szCs w:val="20"/>
                <w:lang w:eastAsia="en-US"/>
              </w:rPr>
              <w:t>-isoleus</w:t>
            </w:r>
            <w:r w:rsidR="00E92C7D">
              <w:rPr>
                <w:rFonts w:ascii="Arial" w:eastAsia="Calibri" w:hAnsi="Arial" w:cs="Arial"/>
                <w:color w:val="000000"/>
                <w:sz w:val="20"/>
                <w:szCs w:val="20"/>
                <w:lang w:eastAsia="en-US"/>
              </w:rPr>
              <w:t>in:L-valin</w:t>
            </w:r>
            <w:proofErr w:type="spellEnd"/>
            <w:r w:rsidR="00E92C7D">
              <w:rPr>
                <w:rFonts w:ascii="Arial" w:eastAsia="Calibri" w:hAnsi="Arial" w:cs="Arial"/>
                <w:color w:val="000000"/>
                <w:sz w:val="20"/>
                <w:szCs w:val="20"/>
                <w:lang w:eastAsia="en-US"/>
              </w:rPr>
              <w:t xml:space="preserve"> er 2:1:1</w:t>
            </w:r>
            <w:r w:rsidR="00103FAE">
              <w:rPr>
                <w:rFonts w:ascii="Arial" w:eastAsia="Calibri" w:hAnsi="Arial" w:cs="Arial"/>
                <w:color w:val="000000"/>
                <w:sz w:val="20"/>
                <w:szCs w:val="20"/>
                <w:lang w:eastAsia="en-US"/>
              </w:rPr>
              <w:t xml:space="preserve"> eller 4:1:1.</w:t>
            </w:r>
          </w:p>
        </w:tc>
      </w:tr>
      <w:tr w:rsidR="00E92C7D" w:rsidRPr="002C22C2" w14:paraId="092FE69B" w14:textId="77777777" w:rsidTr="002C22C2">
        <w:trPr>
          <w:trHeight w:val="225"/>
        </w:trPr>
        <w:tc>
          <w:tcPr>
            <w:tcW w:w="3090" w:type="dxa"/>
            <w:tcBorders>
              <w:left w:val="single" w:sz="4" w:space="0" w:color="auto"/>
            </w:tcBorders>
            <w:shd w:val="clear" w:color="auto" w:fill="FFFFFF"/>
          </w:tcPr>
          <w:p w14:paraId="5DA5B0E9"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880C8CA" w14:textId="77777777" w:rsidR="00E92C7D" w:rsidRPr="002C22C2" w:rsidRDefault="00E92C7D" w:rsidP="00E92C7D">
            <w:pPr>
              <w:rPr>
                <w:rFonts w:ascii="Arial" w:eastAsia="Calibri" w:hAnsi="Arial" w:cs="Arial"/>
                <w:sz w:val="20"/>
                <w:szCs w:val="20"/>
                <w:lang w:eastAsia="en-US"/>
              </w:rPr>
            </w:pPr>
            <w:proofErr w:type="spellStart"/>
            <w:r w:rsidRPr="002C22C2">
              <w:rPr>
                <w:rFonts w:ascii="Arial" w:eastAsia="Calibri" w:hAnsi="Arial" w:cs="Arial"/>
                <w:sz w:val="20"/>
                <w:szCs w:val="20"/>
                <w:lang w:eastAsia="en-US"/>
              </w:rPr>
              <w:t>Taurin</w:t>
            </w:r>
            <w:proofErr w:type="spellEnd"/>
          </w:p>
        </w:tc>
        <w:tc>
          <w:tcPr>
            <w:tcW w:w="3856" w:type="dxa"/>
            <w:tcBorders>
              <w:left w:val="single" w:sz="4" w:space="0" w:color="auto"/>
            </w:tcBorders>
            <w:shd w:val="clear" w:color="auto" w:fill="FFFFFF"/>
          </w:tcPr>
          <w:p w14:paraId="3FA3C7AC"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eastAsia="en-US"/>
              </w:rPr>
              <w:t>400 mg/100 ml.</w:t>
            </w:r>
          </w:p>
        </w:tc>
      </w:tr>
      <w:tr w:rsidR="00E92C7D" w:rsidRPr="002C22C2" w14:paraId="283CF7DE" w14:textId="77777777" w:rsidTr="002C22C2">
        <w:trPr>
          <w:trHeight w:val="225"/>
        </w:trPr>
        <w:tc>
          <w:tcPr>
            <w:tcW w:w="3090" w:type="dxa"/>
            <w:tcBorders>
              <w:left w:val="single" w:sz="4" w:space="0" w:color="auto"/>
            </w:tcBorders>
            <w:shd w:val="clear" w:color="auto" w:fill="FFFFFF"/>
          </w:tcPr>
          <w:p w14:paraId="3BB40FA3" w14:textId="6DAF2EFF" w:rsidR="00E92C7D" w:rsidRPr="00AA1B6B" w:rsidRDefault="00E92C7D" w:rsidP="00E92C7D">
            <w:pPr>
              <w:rPr>
                <w:rFonts w:ascii="Arial" w:eastAsia="Calibri" w:hAnsi="Arial" w:cs="Arial"/>
                <w:sz w:val="20"/>
                <w:szCs w:val="20"/>
                <w:lang w:eastAsia="en-US"/>
              </w:rPr>
            </w:pPr>
            <w:proofErr w:type="spellStart"/>
            <w:r w:rsidRPr="002C22C2">
              <w:rPr>
                <w:rFonts w:ascii="Arial" w:eastAsia="Calibri" w:hAnsi="Arial" w:cs="Arial"/>
                <w:sz w:val="20"/>
                <w:szCs w:val="20"/>
                <w:lang w:eastAsia="en-US"/>
              </w:rPr>
              <w:t>Shots</w:t>
            </w:r>
            <w:proofErr w:type="spellEnd"/>
            <w:r w:rsidRPr="002C22C2">
              <w:rPr>
                <w:rFonts w:ascii="Arial" w:eastAsia="Calibri" w:hAnsi="Arial" w:cs="Arial"/>
                <w:sz w:val="20"/>
                <w:szCs w:val="20"/>
                <w:lang w:eastAsia="en-US"/>
              </w:rPr>
              <w:t>/drikkeampuller</w:t>
            </w:r>
            <w:r>
              <w:rPr>
                <w:rFonts w:ascii="Arial" w:eastAsia="Calibri" w:hAnsi="Arial" w:cs="Arial"/>
                <w:sz w:val="20"/>
                <w:szCs w:val="20"/>
                <w:vertAlign w:val="superscript"/>
                <w:lang w:eastAsia="en-US"/>
              </w:rPr>
              <w:t>2</w:t>
            </w:r>
            <w:r>
              <w:rPr>
                <w:rFonts w:ascii="Arial" w:eastAsia="Calibri" w:hAnsi="Arial" w:cs="Arial"/>
                <w:sz w:val="20"/>
                <w:szCs w:val="20"/>
                <w:lang w:eastAsia="en-US"/>
              </w:rPr>
              <w:t xml:space="preserve"> (vannbaserte alkoholfrie drikkevarer med og uten kullsyre) </w:t>
            </w:r>
            <w:proofErr w:type="spellStart"/>
            <w:r>
              <w:rPr>
                <w:rFonts w:ascii="Arial" w:eastAsia="Calibri" w:hAnsi="Arial" w:cs="Arial"/>
                <w:sz w:val="20"/>
                <w:szCs w:val="20"/>
                <w:lang w:eastAsia="en-US"/>
              </w:rPr>
              <w:t>posjonert</w:t>
            </w:r>
            <w:proofErr w:type="spellEnd"/>
            <w:r>
              <w:rPr>
                <w:rFonts w:ascii="Arial" w:eastAsia="Calibri" w:hAnsi="Arial" w:cs="Arial"/>
                <w:sz w:val="20"/>
                <w:szCs w:val="20"/>
                <w:lang w:eastAsia="en-US"/>
              </w:rPr>
              <w:t xml:space="preserve"> i mindre enheter</w:t>
            </w:r>
          </w:p>
        </w:tc>
        <w:tc>
          <w:tcPr>
            <w:tcW w:w="3402" w:type="dxa"/>
            <w:tcBorders>
              <w:left w:val="single" w:sz="4" w:space="0" w:color="auto"/>
            </w:tcBorders>
            <w:shd w:val="clear" w:color="auto" w:fill="FFFFFF"/>
          </w:tcPr>
          <w:p w14:paraId="05C8BA0F" w14:textId="77777777" w:rsidR="00E92C7D" w:rsidRPr="002C22C2" w:rsidRDefault="00E92C7D" w:rsidP="00E92C7D">
            <w:pPr>
              <w:rPr>
                <w:rFonts w:ascii="Arial" w:eastAsia="Calibri" w:hAnsi="Arial" w:cs="Arial"/>
                <w:sz w:val="20"/>
                <w:szCs w:val="20"/>
                <w:lang w:eastAsia="en-US"/>
              </w:rPr>
            </w:pPr>
          </w:p>
        </w:tc>
        <w:tc>
          <w:tcPr>
            <w:tcW w:w="3856" w:type="dxa"/>
            <w:tcBorders>
              <w:left w:val="single" w:sz="4" w:space="0" w:color="auto"/>
            </w:tcBorders>
            <w:shd w:val="clear" w:color="auto" w:fill="FFFFFF"/>
          </w:tcPr>
          <w:p w14:paraId="00967CC3" w14:textId="77777777" w:rsidR="00E92C7D" w:rsidRPr="002C22C2" w:rsidRDefault="00E92C7D" w:rsidP="00E92C7D">
            <w:pPr>
              <w:rPr>
                <w:rFonts w:ascii="Arial" w:eastAsia="Calibri" w:hAnsi="Arial" w:cs="Arial"/>
                <w:color w:val="000000"/>
                <w:sz w:val="20"/>
                <w:szCs w:val="20"/>
                <w:lang w:eastAsia="en-US"/>
              </w:rPr>
            </w:pPr>
          </w:p>
        </w:tc>
      </w:tr>
      <w:tr w:rsidR="00E92C7D" w:rsidRPr="002C22C2" w14:paraId="43550769" w14:textId="77777777" w:rsidTr="002C22C2">
        <w:trPr>
          <w:trHeight w:val="225"/>
        </w:trPr>
        <w:tc>
          <w:tcPr>
            <w:tcW w:w="3090" w:type="dxa"/>
            <w:tcBorders>
              <w:left w:val="single" w:sz="4" w:space="0" w:color="auto"/>
            </w:tcBorders>
            <w:shd w:val="clear" w:color="auto" w:fill="FFFFFF"/>
          </w:tcPr>
          <w:p w14:paraId="441881C4"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B370E9F" w14:textId="4D39C0B5"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Isoleusin</w:t>
            </w:r>
            <w:proofErr w:type="spellEnd"/>
          </w:p>
        </w:tc>
        <w:tc>
          <w:tcPr>
            <w:tcW w:w="3856" w:type="dxa"/>
            <w:tcBorders>
              <w:left w:val="single" w:sz="4" w:space="0" w:color="auto"/>
            </w:tcBorders>
            <w:shd w:val="clear" w:color="auto" w:fill="FFFFFF"/>
          </w:tcPr>
          <w:p w14:paraId="0A38E27A" w14:textId="64ADC1B5"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eastAsia="en-US"/>
              </w:rPr>
              <w:t>585 mg per 100 ml kan tilsettes dersom produktet samtidig inneholder stoffene L-</w:t>
            </w:r>
            <w:proofErr w:type="spellStart"/>
            <w:r w:rsidRPr="002C22C2">
              <w:rPr>
                <w:rFonts w:ascii="Arial" w:eastAsia="Calibri" w:hAnsi="Arial" w:cs="Arial"/>
                <w:color w:val="000000"/>
                <w:sz w:val="20"/>
                <w:szCs w:val="20"/>
                <w:lang w:eastAsia="en-US"/>
              </w:rPr>
              <w:lastRenderedPageBreak/>
              <w:t>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-valin:L-isoleusin</w:t>
            </w:r>
            <w:proofErr w:type="spellEnd"/>
            <w:r w:rsidRPr="002C22C2">
              <w:rPr>
                <w:rFonts w:ascii="Arial" w:eastAsia="Calibri" w:hAnsi="Arial" w:cs="Arial"/>
                <w:color w:val="000000"/>
                <w:sz w:val="20"/>
                <w:szCs w:val="20"/>
                <w:lang w:eastAsia="en-US"/>
              </w:rPr>
              <w:t xml:space="preserve"> er 2:1:1.</w:t>
            </w:r>
          </w:p>
        </w:tc>
      </w:tr>
      <w:tr w:rsidR="00E92C7D" w:rsidRPr="002C22C2" w14:paraId="0C529D0C" w14:textId="77777777" w:rsidTr="002C22C2">
        <w:trPr>
          <w:trHeight w:val="225"/>
        </w:trPr>
        <w:tc>
          <w:tcPr>
            <w:tcW w:w="3090" w:type="dxa"/>
            <w:tcBorders>
              <w:left w:val="single" w:sz="4" w:space="0" w:color="auto"/>
            </w:tcBorders>
            <w:shd w:val="clear" w:color="auto" w:fill="FFFFFF"/>
          </w:tcPr>
          <w:p w14:paraId="0DA0887F"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62A11AC5" w14:textId="6B695CE4"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Leusin</w:t>
            </w:r>
            <w:proofErr w:type="spellEnd"/>
          </w:p>
        </w:tc>
        <w:tc>
          <w:tcPr>
            <w:tcW w:w="3856" w:type="dxa"/>
            <w:tcBorders>
              <w:left w:val="single" w:sz="4" w:space="0" w:color="auto"/>
            </w:tcBorders>
            <w:shd w:val="clear" w:color="auto" w:fill="FFFFFF"/>
          </w:tcPr>
          <w:p w14:paraId="598CDEF7" w14:textId="03E2E4F1"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eastAsia="en-US"/>
              </w:rPr>
              <w:t>1170 mg per 100 ml kan tilsettes dersom produktet samtidig inneholder stoffene L-</w:t>
            </w:r>
            <w:proofErr w:type="spellStart"/>
            <w:r w:rsidRPr="002C22C2">
              <w:rPr>
                <w:rFonts w:ascii="Arial" w:eastAsia="Calibri" w:hAnsi="Arial" w:cs="Arial"/>
                <w:color w:val="000000"/>
                <w:sz w:val="20"/>
                <w:szCs w:val="20"/>
                <w:lang w:eastAsia="en-US"/>
              </w:rPr>
              <w:t>isoleusin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 </w:t>
            </w:r>
          </w:p>
        </w:tc>
      </w:tr>
      <w:tr w:rsidR="00E92C7D" w:rsidRPr="002C22C2" w14:paraId="2F20B03D" w14:textId="77777777" w:rsidTr="002C22C2">
        <w:trPr>
          <w:trHeight w:val="225"/>
        </w:trPr>
        <w:tc>
          <w:tcPr>
            <w:tcW w:w="3090" w:type="dxa"/>
            <w:tcBorders>
              <w:left w:val="single" w:sz="4" w:space="0" w:color="auto"/>
            </w:tcBorders>
            <w:shd w:val="clear" w:color="auto" w:fill="FFFFFF"/>
          </w:tcPr>
          <w:p w14:paraId="1B7F805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56BD75D" w14:textId="3B0D4420"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Valin</w:t>
            </w:r>
            <w:proofErr w:type="spellEnd"/>
          </w:p>
        </w:tc>
        <w:tc>
          <w:tcPr>
            <w:tcW w:w="3856" w:type="dxa"/>
            <w:tcBorders>
              <w:left w:val="single" w:sz="4" w:space="0" w:color="auto"/>
            </w:tcBorders>
            <w:shd w:val="clear" w:color="auto" w:fill="FFFFFF"/>
          </w:tcPr>
          <w:p w14:paraId="1531B606" w14:textId="32759A50"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eastAsia="en-US"/>
              </w:rPr>
              <w:t>585 mg per 100 ml kan tilsettes dersom produktet samtidig inneholder stoffene L-</w:t>
            </w:r>
            <w:proofErr w:type="spellStart"/>
            <w:r w:rsidRPr="002C22C2">
              <w:rPr>
                <w:rFonts w:ascii="Arial" w:eastAsia="Calibri" w:hAnsi="Arial" w:cs="Arial"/>
                <w:color w:val="000000"/>
                <w:sz w:val="20"/>
                <w:szCs w:val="20"/>
                <w:lang w:eastAsia="en-US"/>
              </w:rPr>
              <w:t>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isoleusin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 </w:t>
            </w:r>
          </w:p>
        </w:tc>
      </w:tr>
      <w:tr w:rsidR="00E92C7D" w:rsidRPr="002C22C2" w14:paraId="43CC2DAF" w14:textId="77777777" w:rsidTr="002C22C2">
        <w:trPr>
          <w:trHeight w:val="225"/>
        </w:trPr>
        <w:tc>
          <w:tcPr>
            <w:tcW w:w="3090" w:type="dxa"/>
            <w:tcBorders>
              <w:left w:val="single" w:sz="4" w:space="0" w:color="auto"/>
            </w:tcBorders>
            <w:shd w:val="clear" w:color="auto" w:fill="FFFFFF"/>
          </w:tcPr>
          <w:p w14:paraId="0DAE88FA" w14:textId="51BACA89" w:rsidR="00E92C7D" w:rsidRPr="00AA1B6B"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Sportsdrikker (kategori I)</w:t>
            </w:r>
            <w:r>
              <w:rPr>
                <w:rFonts w:ascii="Arial" w:eastAsia="Calibri" w:hAnsi="Arial" w:cs="Arial"/>
                <w:sz w:val="20"/>
                <w:szCs w:val="20"/>
                <w:vertAlign w:val="superscript"/>
                <w:lang w:eastAsia="en-US"/>
              </w:rPr>
              <w:t>1,2,3</w:t>
            </w:r>
            <w:r>
              <w:rPr>
                <w:rFonts w:ascii="Arial" w:eastAsia="Calibri" w:hAnsi="Arial" w:cs="Arial"/>
                <w:sz w:val="20"/>
                <w:szCs w:val="20"/>
                <w:lang w:eastAsia="en-US"/>
              </w:rPr>
              <w:t xml:space="preserve"> (karbohydrat–elektrolyttdrikker)</w:t>
            </w:r>
          </w:p>
        </w:tc>
        <w:tc>
          <w:tcPr>
            <w:tcW w:w="3402" w:type="dxa"/>
            <w:tcBorders>
              <w:left w:val="single" w:sz="4" w:space="0" w:color="auto"/>
            </w:tcBorders>
            <w:shd w:val="clear" w:color="auto" w:fill="FFFFFF"/>
          </w:tcPr>
          <w:p w14:paraId="7BC988ED"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Beta-</w:t>
            </w:r>
            <w:proofErr w:type="spellStart"/>
            <w:r w:rsidRPr="002C22C2">
              <w:rPr>
                <w:rFonts w:ascii="Arial" w:eastAsia="Calibri" w:hAnsi="Arial" w:cs="Arial"/>
                <w:sz w:val="20"/>
                <w:szCs w:val="20"/>
                <w:lang w:eastAsia="en-US"/>
              </w:rPr>
              <w:t>alanin</w:t>
            </w:r>
            <w:proofErr w:type="spellEnd"/>
          </w:p>
        </w:tc>
        <w:tc>
          <w:tcPr>
            <w:tcW w:w="3856" w:type="dxa"/>
            <w:tcBorders>
              <w:left w:val="single" w:sz="4" w:space="0" w:color="auto"/>
            </w:tcBorders>
            <w:shd w:val="clear" w:color="auto" w:fill="FFFFFF"/>
          </w:tcPr>
          <w:p w14:paraId="7D96EF72"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800 mg/100 ml kan tilsettes dersom doser av maksimalt 350 mg fordeles utover dagen. Dosene skal inntas med minst 2 timers mellomrom.</w:t>
            </w:r>
          </w:p>
          <w:p w14:paraId="226CD24A" w14:textId="77777777" w:rsidR="00E92C7D" w:rsidRPr="002C22C2" w:rsidRDefault="00E92C7D" w:rsidP="00E92C7D">
            <w:pPr>
              <w:rPr>
                <w:rFonts w:ascii="Arial" w:eastAsia="Calibri" w:hAnsi="Arial" w:cs="Arial"/>
                <w:sz w:val="20"/>
                <w:szCs w:val="20"/>
                <w:lang w:eastAsia="en-US"/>
              </w:rPr>
            </w:pPr>
          </w:p>
        </w:tc>
      </w:tr>
      <w:tr w:rsidR="00E92C7D" w:rsidRPr="002C22C2" w14:paraId="007D7971" w14:textId="77777777" w:rsidTr="002C22C2">
        <w:trPr>
          <w:trHeight w:val="225"/>
        </w:trPr>
        <w:tc>
          <w:tcPr>
            <w:tcW w:w="3090" w:type="dxa"/>
            <w:tcBorders>
              <w:left w:val="single" w:sz="4" w:space="0" w:color="auto"/>
            </w:tcBorders>
            <w:shd w:val="clear" w:color="auto" w:fill="FFFFFF"/>
          </w:tcPr>
          <w:p w14:paraId="0B017363"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1B44427"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Koffein</w:t>
            </w:r>
          </w:p>
        </w:tc>
        <w:tc>
          <w:tcPr>
            <w:tcW w:w="3856" w:type="dxa"/>
            <w:tcBorders>
              <w:left w:val="single" w:sz="4" w:space="0" w:color="auto"/>
            </w:tcBorders>
            <w:shd w:val="clear" w:color="auto" w:fill="FFFFFF"/>
          </w:tcPr>
          <w:p w14:paraId="0BA765F0"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10 mg/100 ml kan tilsettes fra alle kilder</w:t>
            </w:r>
          </w:p>
          <w:p w14:paraId="2FFE4C87" w14:textId="77777777" w:rsidR="00E92C7D" w:rsidRPr="002C22C2" w:rsidRDefault="00E92C7D" w:rsidP="00E92C7D">
            <w:pPr>
              <w:rPr>
                <w:rFonts w:ascii="Arial" w:eastAsia="Calibri" w:hAnsi="Arial" w:cs="Arial"/>
                <w:sz w:val="20"/>
                <w:szCs w:val="20"/>
                <w:lang w:eastAsia="en-US"/>
              </w:rPr>
            </w:pPr>
          </w:p>
          <w:p w14:paraId="49CAB48E"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Skal merkes med «Et daglig inntak av 400 mg koffein fra alle kilder bør ikke </w:t>
            </w:r>
            <w:proofErr w:type="spellStart"/>
            <w:r w:rsidRPr="002C22C2">
              <w:rPr>
                <w:rFonts w:ascii="Arial" w:eastAsia="Calibri" w:hAnsi="Arial" w:cs="Arial"/>
                <w:sz w:val="20"/>
                <w:szCs w:val="20"/>
                <w:lang w:eastAsia="en-US"/>
              </w:rPr>
              <w:t>overskrides</w:t>
            </w:r>
            <w:proofErr w:type="spellEnd"/>
            <w:r w:rsidRPr="002C22C2">
              <w:rPr>
                <w:rFonts w:ascii="Arial" w:eastAsia="Calibri" w:hAnsi="Arial" w:cs="Arial"/>
                <w:sz w:val="20"/>
                <w:szCs w:val="20"/>
                <w:lang w:eastAsia="en-US"/>
              </w:rPr>
              <w:t>».</w:t>
            </w:r>
          </w:p>
        </w:tc>
      </w:tr>
      <w:tr w:rsidR="00E92C7D" w:rsidRPr="002C22C2" w14:paraId="04CDFF29" w14:textId="77777777" w:rsidTr="002C22C2">
        <w:trPr>
          <w:trHeight w:val="225"/>
        </w:trPr>
        <w:tc>
          <w:tcPr>
            <w:tcW w:w="3090" w:type="dxa"/>
            <w:tcBorders>
              <w:left w:val="single" w:sz="4" w:space="0" w:color="auto"/>
            </w:tcBorders>
            <w:shd w:val="clear" w:color="auto" w:fill="FFFFFF"/>
          </w:tcPr>
          <w:p w14:paraId="68A88CF6"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53499F4"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L-Arginin</w:t>
            </w:r>
          </w:p>
        </w:tc>
        <w:tc>
          <w:tcPr>
            <w:tcW w:w="3856" w:type="dxa"/>
            <w:tcBorders>
              <w:left w:val="single" w:sz="4" w:space="0" w:color="auto"/>
            </w:tcBorders>
            <w:shd w:val="clear" w:color="auto" w:fill="FFFFFF"/>
          </w:tcPr>
          <w:p w14:paraId="00CE48DD" w14:textId="78ED2400"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56 mg/100 ml</w:t>
            </w:r>
          </w:p>
        </w:tc>
      </w:tr>
      <w:tr w:rsidR="00E92C7D" w:rsidRPr="002C22C2" w14:paraId="188DF0E4" w14:textId="77777777" w:rsidTr="009F39CF">
        <w:trPr>
          <w:trHeight w:val="174"/>
        </w:trPr>
        <w:tc>
          <w:tcPr>
            <w:tcW w:w="3090" w:type="dxa"/>
            <w:tcBorders>
              <w:left w:val="single" w:sz="4" w:space="0" w:color="auto"/>
            </w:tcBorders>
            <w:shd w:val="clear" w:color="auto" w:fill="FFFFFF"/>
          </w:tcPr>
          <w:p w14:paraId="6DC27633"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83D719A"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Citrullin</w:t>
            </w:r>
            <w:proofErr w:type="spellEnd"/>
          </w:p>
        </w:tc>
        <w:tc>
          <w:tcPr>
            <w:tcW w:w="3856" w:type="dxa"/>
            <w:tcBorders>
              <w:left w:val="single" w:sz="4" w:space="0" w:color="auto"/>
            </w:tcBorders>
            <w:shd w:val="clear" w:color="auto" w:fill="FFFFFF"/>
          </w:tcPr>
          <w:p w14:paraId="436F1BE5" w14:textId="404D8CB9"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800 mg/100 ml</w:t>
            </w:r>
          </w:p>
        </w:tc>
      </w:tr>
      <w:tr w:rsidR="00E92C7D" w:rsidRPr="002C22C2" w14:paraId="28300437" w14:textId="77777777" w:rsidTr="002C22C2">
        <w:trPr>
          <w:trHeight w:val="225"/>
        </w:trPr>
        <w:tc>
          <w:tcPr>
            <w:tcW w:w="3090" w:type="dxa"/>
            <w:tcBorders>
              <w:left w:val="single" w:sz="4" w:space="0" w:color="auto"/>
            </w:tcBorders>
            <w:shd w:val="clear" w:color="auto" w:fill="FFFFFF"/>
          </w:tcPr>
          <w:p w14:paraId="185F265C"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54F4E7F"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L-Glutamin</w:t>
            </w:r>
          </w:p>
        </w:tc>
        <w:tc>
          <w:tcPr>
            <w:tcW w:w="3856" w:type="dxa"/>
            <w:tcBorders>
              <w:left w:val="single" w:sz="4" w:space="0" w:color="auto"/>
            </w:tcBorders>
            <w:shd w:val="clear" w:color="auto" w:fill="FFFFFF"/>
          </w:tcPr>
          <w:p w14:paraId="1E832505"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1400 mg/100 ml </w:t>
            </w:r>
          </w:p>
        </w:tc>
      </w:tr>
      <w:tr w:rsidR="00E92C7D" w:rsidRPr="002C22C2" w14:paraId="6D7EB894" w14:textId="77777777" w:rsidTr="002C22C2">
        <w:trPr>
          <w:trHeight w:val="225"/>
        </w:trPr>
        <w:tc>
          <w:tcPr>
            <w:tcW w:w="3090" w:type="dxa"/>
            <w:tcBorders>
              <w:left w:val="single" w:sz="4" w:space="0" w:color="auto"/>
            </w:tcBorders>
            <w:shd w:val="clear" w:color="auto" w:fill="FFFFFF"/>
          </w:tcPr>
          <w:p w14:paraId="551E6BD3"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B1B6030"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Isoleusin</w:t>
            </w:r>
            <w:proofErr w:type="spellEnd"/>
          </w:p>
        </w:tc>
        <w:tc>
          <w:tcPr>
            <w:tcW w:w="3856" w:type="dxa"/>
            <w:tcBorders>
              <w:left w:val="single" w:sz="4" w:space="0" w:color="auto"/>
            </w:tcBorders>
            <w:shd w:val="clear" w:color="auto" w:fill="FFFFFF"/>
          </w:tcPr>
          <w:p w14:paraId="72CE401E" w14:textId="45FE85E8"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eastAsia="en-US"/>
              </w:rPr>
              <w:t>235 mg per 100 ml kan tilsettes dersom produktet samtidig inneholder stoffene L-</w:t>
            </w:r>
            <w:proofErr w:type="spellStart"/>
            <w:r w:rsidRPr="002C22C2">
              <w:rPr>
                <w:rFonts w:ascii="Arial" w:eastAsia="Calibri" w:hAnsi="Arial" w:cs="Arial"/>
                <w:color w:val="000000"/>
                <w:sz w:val="20"/>
                <w:szCs w:val="20"/>
                <w:lang w:eastAsia="en-US"/>
              </w:rPr>
              <w:t>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w:t>
            </w:r>
          </w:p>
        </w:tc>
      </w:tr>
      <w:tr w:rsidR="00E92C7D" w:rsidRPr="002C22C2" w14:paraId="36474B29" w14:textId="77777777" w:rsidTr="002C22C2">
        <w:trPr>
          <w:trHeight w:val="225"/>
        </w:trPr>
        <w:tc>
          <w:tcPr>
            <w:tcW w:w="3090" w:type="dxa"/>
            <w:tcBorders>
              <w:left w:val="single" w:sz="4" w:space="0" w:color="auto"/>
            </w:tcBorders>
            <w:shd w:val="clear" w:color="auto" w:fill="FFFFFF"/>
          </w:tcPr>
          <w:p w14:paraId="317C055F"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DE6CDDF"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Karnitin</w:t>
            </w:r>
            <w:proofErr w:type="spellEnd"/>
          </w:p>
        </w:tc>
        <w:tc>
          <w:tcPr>
            <w:tcW w:w="3856" w:type="dxa"/>
            <w:tcBorders>
              <w:left w:val="single" w:sz="4" w:space="0" w:color="auto"/>
            </w:tcBorders>
            <w:shd w:val="clear" w:color="auto" w:fill="FFFFFF"/>
          </w:tcPr>
          <w:p w14:paraId="1A74E557" w14:textId="3FDCCFA3" w:rsidR="00E92C7D" w:rsidRDefault="00E92C7D" w:rsidP="00E92C7D">
            <w:pPr>
              <w:rPr>
                <w:rFonts w:ascii="Arial" w:eastAsia="Calibri" w:hAnsi="Arial" w:cs="Arial"/>
                <w:sz w:val="20"/>
                <w:szCs w:val="20"/>
                <w:lang w:eastAsia="en-US"/>
              </w:rPr>
            </w:pPr>
            <w:r>
              <w:rPr>
                <w:rFonts w:ascii="Arial" w:eastAsia="Calibri" w:hAnsi="Arial" w:cs="Arial"/>
                <w:sz w:val="20"/>
                <w:szCs w:val="20"/>
                <w:lang w:eastAsia="en-US"/>
              </w:rPr>
              <w:t>200 mg/100 ml</w:t>
            </w:r>
          </w:p>
          <w:p w14:paraId="151685AC" w14:textId="2F72F9AC" w:rsidR="00E92C7D" w:rsidRPr="002C22C2" w:rsidRDefault="00E92C7D" w:rsidP="00E92C7D">
            <w:pPr>
              <w:rPr>
                <w:rFonts w:ascii="Arial" w:eastAsia="Calibri" w:hAnsi="Arial" w:cs="Arial"/>
                <w:sz w:val="20"/>
                <w:szCs w:val="20"/>
                <w:vertAlign w:val="superscript"/>
                <w:lang w:eastAsia="en-US"/>
              </w:rPr>
            </w:pPr>
            <w:r w:rsidRPr="005267BC">
              <w:rPr>
                <w:rFonts w:ascii="Arial" w:eastAsia="Calibri" w:hAnsi="Arial" w:cs="Arial"/>
                <w:sz w:val="20"/>
                <w:szCs w:val="20"/>
                <w:lang w:eastAsia="en-US"/>
              </w:rPr>
              <w:t>Skal merkes med «Bør ikke brukes av personer med medfødte stoffskiftesykdommer og nyresykdom</w:t>
            </w:r>
            <w:r w:rsidR="005267BC" w:rsidRPr="005267BC">
              <w:rPr>
                <w:rFonts w:ascii="Arial" w:eastAsia="Calibri" w:hAnsi="Arial" w:cs="Arial"/>
                <w:sz w:val="20"/>
                <w:szCs w:val="20"/>
                <w:lang w:eastAsia="en-US"/>
              </w:rPr>
              <w:t xml:space="preserve"> uten samråd med lege</w:t>
            </w:r>
            <w:r w:rsidRPr="005267BC">
              <w:rPr>
                <w:rFonts w:ascii="Arial" w:eastAsia="Calibri" w:hAnsi="Arial" w:cs="Arial"/>
                <w:sz w:val="20"/>
                <w:szCs w:val="20"/>
                <w:lang w:eastAsia="en-US"/>
              </w:rPr>
              <w:t>».</w:t>
            </w:r>
          </w:p>
          <w:p w14:paraId="118F01DE" w14:textId="77777777" w:rsidR="00E92C7D" w:rsidRPr="002C22C2" w:rsidRDefault="00E92C7D" w:rsidP="00E92C7D">
            <w:pPr>
              <w:rPr>
                <w:rFonts w:ascii="Arial" w:eastAsia="Calibri" w:hAnsi="Arial" w:cs="Arial"/>
                <w:sz w:val="20"/>
                <w:szCs w:val="20"/>
                <w:lang w:eastAsia="en-US"/>
              </w:rPr>
            </w:pPr>
          </w:p>
        </w:tc>
      </w:tr>
      <w:tr w:rsidR="00E92C7D" w:rsidRPr="002C22C2" w14:paraId="5E8B60F1" w14:textId="77777777" w:rsidTr="002C22C2">
        <w:trPr>
          <w:trHeight w:val="225"/>
        </w:trPr>
        <w:tc>
          <w:tcPr>
            <w:tcW w:w="3090" w:type="dxa"/>
            <w:tcBorders>
              <w:left w:val="single" w:sz="4" w:space="0" w:color="auto"/>
            </w:tcBorders>
            <w:shd w:val="clear" w:color="auto" w:fill="FFFFFF"/>
          </w:tcPr>
          <w:p w14:paraId="681B2F7F"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5F9FF8A"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Leusin</w:t>
            </w:r>
            <w:proofErr w:type="spellEnd"/>
          </w:p>
        </w:tc>
        <w:tc>
          <w:tcPr>
            <w:tcW w:w="3856" w:type="dxa"/>
            <w:tcBorders>
              <w:left w:val="single" w:sz="4" w:space="0" w:color="auto"/>
            </w:tcBorders>
            <w:shd w:val="clear" w:color="auto" w:fill="FFFFFF"/>
          </w:tcPr>
          <w:p w14:paraId="6640C9D2" w14:textId="5063F830"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eastAsia="en-US"/>
              </w:rPr>
              <w:t>470 mg per 100 ml kan tilsettes dersom produktet samtidig inneholder stoffene L-</w:t>
            </w:r>
            <w:proofErr w:type="spellStart"/>
            <w:r w:rsidRPr="002C22C2">
              <w:rPr>
                <w:rFonts w:ascii="Arial" w:eastAsia="Calibri" w:hAnsi="Arial" w:cs="Arial"/>
                <w:color w:val="000000"/>
                <w:sz w:val="20"/>
                <w:szCs w:val="20"/>
                <w:lang w:eastAsia="en-US"/>
              </w:rPr>
              <w:t>isoleusin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w:t>
            </w:r>
          </w:p>
        </w:tc>
      </w:tr>
      <w:tr w:rsidR="00E92C7D" w:rsidRPr="002C22C2" w14:paraId="5E1A174C" w14:textId="77777777" w:rsidTr="002C22C2">
        <w:trPr>
          <w:trHeight w:val="225"/>
        </w:trPr>
        <w:tc>
          <w:tcPr>
            <w:tcW w:w="3090" w:type="dxa"/>
            <w:tcBorders>
              <w:left w:val="single" w:sz="4" w:space="0" w:color="auto"/>
            </w:tcBorders>
            <w:shd w:val="clear" w:color="auto" w:fill="FFFFFF"/>
          </w:tcPr>
          <w:p w14:paraId="2412EDB8"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5368277"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Valin</w:t>
            </w:r>
            <w:proofErr w:type="spellEnd"/>
          </w:p>
        </w:tc>
        <w:tc>
          <w:tcPr>
            <w:tcW w:w="3856" w:type="dxa"/>
            <w:tcBorders>
              <w:left w:val="single" w:sz="4" w:space="0" w:color="auto"/>
            </w:tcBorders>
            <w:shd w:val="clear" w:color="auto" w:fill="FFFFFF"/>
          </w:tcPr>
          <w:p w14:paraId="5112ECFA" w14:textId="5E3E3BFB"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eastAsia="en-US"/>
              </w:rPr>
              <w:t>235 mg per 100 ml kan tilsettes dersom produktet samtidig inneholder stoffene L-</w:t>
            </w:r>
            <w:proofErr w:type="spellStart"/>
            <w:r w:rsidRPr="002C22C2">
              <w:rPr>
                <w:rFonts w:ascii="Arial" w:eastAsia="Calibri" w:hAnsi="Arial" w:cs="Arial"/>
                <w:color w:val="000000"/>
                <w:sz w:val="20"/>
                <w:szCs w:val="20"/>
                <w:lang w:eastAsia="en-US"/>
              </w:rPr>
              <w:t>isoleusin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leusin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w:t>
            </w:r>
          </w:p>
        </w:tc>
      </w:tr>
      <w:tr w:rsidR="00E92C7D" w:rsidRPr="002C22C2" w14:paraId="0BF72AB0" w14:textId="77777777" w:rsidTr="002C22C2">
        <w:trPr>
          <w:trHeight w:val="225"/>
        </w:trPr>
        <w:tc>
          <w:tcPr>
            <w:tcW w:w="3090" w:type="dxa"/>
            <w:tcBorders>
              <w:left w:val="single" w:sz="4" w:space="0" w:color="auto"/>
            </w:tcBorders>
            <w:shd w:val="clear" w:color="auto" w:fill="FFFFFF"/>
          </w:tcPr>
          <w:p w14:paraId="29FCAEB4" w14:textId="26FF4A2A" w:rsidR="00E92C7D" w:rsidRPr="00AA1B6B"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Sportsdrikker (kategori II)</w:t>
            </w:r>
            <w:r>
              <w:rPr>
                <w:rFonts w:ascii="Arial" w:eastAsia="Calibri" w:hAnsi="Arial" w:cs="Arial"/>
                <w:sz w:val="20"/>
                <w:szCs w:val="20"/>
                <w:vertAlign w:val="superscript"/>
                <w:lang w:eastAsia="en-US"/>
              </w:rPr>
              <w:t>1,2,4</w:t>
            </w:r>
            <w:r>
              <w:rPr>
                <w:rFonts w:ascii="Arial" w:eastAsia="Calibri" w:hAnsi="Arial" w:cs="Arial"/>
                <w:sz w:val="20"/>
                <w:szCs w:val="20"/>
                <w:lang w:eastAsia="en-US"/>
              </w:rPr>
              <w:t xml:space="preserve"> (karbohydrat-elektrolyttdrikker som også inneholder protein/fett hvorav innholdet av protein utgjør minst 20% av energiinnholdet i produktet og energiinnholdet er minst 420 </w:t>
            </w:r>
            <w:proofErr w:type="spellStart"/>
            <w:r>
              <w:rPr>
                <w:rFonts w:ascii="Arial" w:eastAsia="Calibri" w:hAnsi="Arial" w:cs="Arial"/>
                <w:sz w:val="20"/>
                <w:szCs w:val="20"/>
                <w:lang w:eastAsia="en-US"/>
              </w:rPr>
              <w:t>kJ</w:t>
            </w:r>
            <w:proofErr w:type="spellEnd"/>
            <w:r>
              <w:rPr>
                <w:rFonts w:ascii="Arial" w:eastAsia="Calibri" w:hAnsi="Arial" w:cs="Arial"/>
                <w:sz w:val="20"/>
                <w:szCs w:val="20"/>
                <w:lang w:eastAsia="en-US"/>
              </w:rPr>
              <w:t>/100 ml (100 kcal/100 ml)</w:t>
            </w:r>
          </w:p>
        </w:tc>
        <w:tc>
          <w:tcPr>
            <w:tcW w:w="3402" w:type="dxa"/>
            <w:tcBorders>
              <w:left w:val="single" w:sz="4" w:space="0" w:color="auto"/>
            </w:tcBorders>
            <w:shd w:val="clear" w:color="auto" w:fill="FFFFFF"/>
          </w:tcPr>
          <w:p w14:paraId="5DC6FF0A"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Koffein</w:t>
            </w:r>
          </w:p>
        </w:tc>
        <w:tc>
          <w:tcPr>
            <w:tcW w:w="3856" w:type="dxa"/>
            <w:tcBorders>
              <w:left w:val="single" w:sz="4" w:space="0" w:color="auto"/>
            </w:tcBorders>
            <w:shd w:val="clear" w:color="auto" w:fill="FFFFFF"/>
          </w:tcPr>
          <w:p w14:paraId="3632FFB2"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10 mg/100 ml fra alle kilder.</w:t>
            </w:r>
          </w:p>
          <w:p w14:paraId="5D881A11" w14:textId="77777777" w:rsidR="00E92C7D" w:rsidRPr="002C22C2" w:rsidRDefault="00E92C7D" w:rsidP="00E92C7D">
            <w:pPr>
              <w:rPr>
                <w:rFonts w:ascii="Arial" w:eastAsia="Calibri" w:hAnsi="Arial" w:cs="Arial"/>
                <w:sz w:val="20"/>
                <w:szCs w:val="20"/>
                <w:lang w:eastAsia="en-US"/>
              </w:rPr>
            </w:pPr>
          </w:p>
          <w:p w14:paraId="495CE62D"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Skal merkes med «Et daglig inntak av 400 mg koffein fra alle kilder bør ikke </w:t>
            </w:r>
            <w:proofErr w:type="spellStart"/>
            <w:r w:rsidRPr="002C22C2">
              <w:rPr>
                <w:rFonts w:ascii="Arial" w:eastAsia="Calibri" w:hAnsi="Arial" w:cs="Arial"/>
                <w:sz w:val="20"/>
                <w:szCs w:val="20"/>
                <w:lang w:eastAsia="en-US"/>
              </w:rPr>
              <w:t>overskrides</w:t>
            </w:r>
            <w:proofErr w:type="spellEnd"/>
            <w:r w:rsidRPr="002C22C2">
              <w:rPr>
                <w:rFonts w:ascii="Arial" w:eastAsia="Calibri" w:hAnsi="Arial" w:cs="Arial"/>
                <w:sz w:val="20"/>
                <w:szCs w:val="20"/>
                <w:lang w:eastAsia="en-US"/>
              </w:rPr>
              <w:t>».</w:t>
            </w:r>
          </w:p>
        </w:tc>
      </w:tr>
      <w:tr w:rsidR="00E92C7D" w:rsidRPr="002C22C2" w14:paraId="412A4606" w14:textId="77777777" w:rsidTr="002C22C2">
        <w:trPr>
          <w:trHeight w:val="225"/>
        </w:trPr>
        <w:tc>
          <w:tcPr>
            <w:tcW w:w="3090" w:type="dxa"/>
            <w:tcBorders>
              <w:left w:val="single" w:sz="4" w:space="0" w:color="auto"/>
            </w:tcBorders>
            <w:shd w:val="clear" w:color="auto" w:fill="FFFFFF"/>
          </w:tcPr>
          <w:p w14:paraId="242D495A"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863C9FF"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L-Arginin</w:t>
            </w:r>
          </w:p>
        </w:tc>
        <w:tc>
          <w:tcPr>
            <w:tcW w:w="3856" w:type="dxa"/>
            <w:tcBorders>
              <w:left w:val="single" w:sz="4" w:space="0" w:color="auto"/>
            </w:tcBorders>
            <w:shd w:val="clear" w:color="auto" w:fill="FFFFFF"/>
          </w:tcPr>
          <w:p w14:paraId="274946B5"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390 mg/100 ml </w:t>
            </w:r>
          </w:p>
        </w:tc>
      </w:tr>
      <w:tr w:rsidR="00E92C7D" w:rsidRPr="002C22C2" w14:paraId="4928247B" w14:textId="77777777" w:rsidTr="002C22C2">
        <w:trPr>
          <w:trHeight w:val="225"/>
        </w:trPr>
        <w:tc>
          <w:tcPr>
            <w:tcW w:w="3090" w:type="dxa"/>
            <w:tcBorders>
              <w:left w:val="single" w:sz="4" w:space="0" w:color="auto"/>
            </w:tcBorders>
            <w:shd w:val="clear" w:color="auto" w:fill="FFFFFF"/>
          </w:tcPr>
          <w:p w14:paraId="0DCD3DD5"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5C9CC34"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L-Glutamin</w:t>
            </w:r>
          </w:p>
        </w:tc>
        <w:tc>
          <w:tcPr>
            <w:tcW w:w="3856" w:type="dxa"/>
            <w:tcBorders>
              <w:left w:val="single" w:sz="4" w:space="0" w:color="auto"/>
            </w:tcBorders>
            <w:shd w:val="clear" w:color="auto" w:fill="FFFFFF"/>
          </w:tcPr>
          <w:p w14:paraId="79ABA6BA"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1400 mg/100 ml </w:t>
            </w:r>
          </w:p>
        </w:tc>
      </w:tr>
      <w:tr w:rsidR="00E92C7D" w:rsidRPr="002C22C2" w14:paraId="70D82C47" w14:textId="77777777" w:rsidTr="002C22C2">
        <w:trPr>
          <w:trHeight w:val="225"/>
        </w:trPr>
        <w:tc>
          <w:tcPr>
            <w:tcW w:w="3090" w:type="dxa"/>
            <w:tcBorders>
              <w:left w:val="single" w:sz="4" w:space="0" w:color="auto"/>
            </w:tcBorders>
            <w:shd w:val="clear" w:color="auto" w:fill="FFFFFF"/>
          </w:tcPr>
          <w:p w14:paraId="240C66B7"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0ACD40C4"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Isoleusin</w:t>
            </w:r>
            <w:proofErr w:type="spellEnd"/>
          </w:p>
        </w:tc>
        <w:tc>
          <w:tcPr>
            <w:tcW w:w="3856" w:type="dxa"/>
            <w:tcBorders>
              <w:left w:val="single" w:sz="4" w:space="0" w:color="auto"/>
            </w:tcBorders>
            <w:shd w:val="clear" w:color="auto" w:fill="FFFFFF"/>
          </w:tcPr>
          <w:p w14:paraId="7F3A6136" w14:textId="77777777" w:rsidR="00E92C7D" w:rsidRPr="002C22C2" w:rsidRDefault="00E92C7D" w:rsidP="00E92C7D">
            <w:pPr>
              <w:rPr>
                <w:rFonts w:ascii="Arial" w:eastAsia="Calibri" w:hAnsi="Arial" w:cs="Arial"/>
                <w:color w:val="000000"/>
                <w:sz w:val="20"/>
                <w:szCs w:val="20"/>
                <w:vertAlign w:val="superscript"/>
                <w:lang w:eastAsia="en-US"/>
              </w:rPr>
            </w:pPr>
            <w:r w:rsidRPr="002C22C2">
              <w:rPr>
                <w:rFonts w:ascii="Arial" w:eastAsia="Calibri" w:hAnsi="Arial" w:cs="Arial"/>
                <w:color w:val="000000"/>
                <w:sz w:val="20"/>
                <w:szCs w:val="20"/>
                <w:lang w:eastAsia="en-US"/>
              </w:rPr>
              <w:t>472 mg per 100 ml kan tilsettes dersom produktet samtidig inneholder stoffene L-</w:t>
            </w:r>
            <w:proofErr w:type="spellStart"/>
            <w:r w:rsidRPr="002C22C2">
              <w:rPr>
                <w:rFonts w:ascii="Arial" w:eastAsia="Calibri" w:hAnsi="Arial" w:cs="Arial"/>
                <w:color w:val="000000"/>
                <w:sz w:val="20"/>
                <w:szCs w:val="20"/>
                <w:lang w:eastAsia="en-US"/>
              </w:rPr>
              <w:t>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w:t>
            </w:r>
          </w:p>
          <w:p w14:paraId="7DB055CA" w14:textId="77777777" w:rsidR="00E92C7D" w:rsidRPr="002C22C2" w:rsidRDefault="00E92C7D" w:rsidP="00E92C7D">
            <w:pPr>
              <w:rPr>
                <w:rFonts w:ascii="Arial" w:eastAsia="Calibri" w:hAnsi="Arial" w:cs="Arial"/>
                <w:sz w:val="20"/>
                <w:szCs w:val="20"/>
                <w:lang w:eastAsia="en-US"/>
              </w:rPr>
            </w:pPr>
          </w:p>
        </w:tc>
      </w:tr>
      <w:tr w:rsidR="00E92C7D" w:rsidRPr="002C22C2" w14:paraId="6A109A12" w14:textId="77777777" w:rsidTr="002C22C2">
        <w:trPr>
          <w:trHeight w:val="225"/>
        </w:trPr>
        <w:tc>
          <w:tcPr>
            <w:tcW w:w="3090" w:type="dxa"/>
            <w:tcBorders>
              <w:left w:val="single" w:sz="4" w:space="0" w:color="auto"/>
            </w:tcBorders>
            <w:shd w:val="clear" w:color="auto" w:fill="FFFFFF"/>
          </w:tcPr>
          <w:p w14:paraId="30279069"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8DBE648"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Karnitin</w:t>
            </w:r>
            <w:proofErr w:type="spellEnd"/>
          </w:p>
        </w:tc>
        <w:tc>
          <w:tcPr>
            <w:tcW w:w="3856" w:type="dxa"/>
            <w:tcBorders>
              <w:left w:val="single" w:sz="4" w:space="0" w:color="auto"/>
            </w:tcBorders>
            <w:shd w:val="clear" w:color="auto" w:fill="FFFFFF"/>
          </w:tcPr>
          <w:p w14:paraId="271E45B4" w14:textId="17AAD4EC" w:rsidR="00E92C7D"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200 mg/100 ml </w:t>
            </w:r>
          </w:p>
          <w:p w14:paraId="0FB71D4E" w14:textId="69832A17" w:rsidR="00E92C7D" w:rsidRPr="002C22C2" w:rsidRDefault="00E92C7D" w:rsidP="00E92C7D">
            <w:pPr>
              <w:rPr>
                <w:rFonts w:ascii="Arial" w:eastAsia="Calibri" w:hAnsi="Arial" w:cs="Arial"/>
                <w:sz w:val="20"/>
                <w:szCs w:val="20"/>
                <w:vertAlign w:val="superscript"/>
                <w:lang w:eastAsia="en-US"/>
              </w:rPr>
            </w:pPr>
            <w:r w:rsidRPr="005267BC">
              <w:rPr>
                <w:rFonts w:ascii="Arial" w:eastAsia="Calibri" w:hAnsi="Arial" w:cs="Arial"/>
                <w:sz w:val="20"/>
                <w:szCs w:val="20"/>
                <w:lang w:eastAsia="en-US"/>
              </w:rPr>
              <w:t>Skal merkes med «Bør ikke brukes av personer med medfødte stoffskiftesykdommer og nyresykdom</w:t>
            </w:r>
            <w:r w:rsidR="005267BC" w:rsidRPr="005267BC">
              <w:rPr>
                <w:rFonts w:ascii="Arial" w:eastAsia="Calibri" w:hAnsi="Arial" w:cs="Arial"/>
                <w:sz w:val="20"/>
                <w:szCs w:val="20"/>
                <w:lang w:eastAsia="en-US"/>
              </w:rPr>
              <w:t xml:space="preserve"> </w:t>
            </w:r>
            <w:r w:rsidR="005267BC">
              <w:rPr>
                <w:rFonts w:ascii="Arial" w:eastAsia="Calibri" w:hAnsi="Arial" w:cs="Arial"/>
                <w:sz w:val="20"/>
                <w:szCs w:val="20"/>
                <w:lang w:eastAsia="en-US"/>
              </w:rPr>
              <w:t>uten</w:t>
            </w:r>
            <w:r w:rsidR="005267BC" w:rsidRPr="005267BC">
              <w:rPr>
                <w:rFonts w:ascii="Arial" w:eastAsia="Calibri" w:hAnsi="Arial" w:cs="Arial"/>
                <w:sz w:val="20"/>
                <w:szCs w:val="20"/>
                <w:lang w:eastAsia="en-US"/>
              </w:rPr>
              <w:t xml:space="preserve"> samråd med lege</w:t>
            </w:r>
            <w:r w:rsidRPr="005267BC">
              <w:rPr>
                <w:rFonts w:ascii="Arial" w:eastAsia="Calibri" w:hAnsi="Arial" w:cs="Arial"/>
                <w:sz w:val="20"/>
                <w:szCs w:val="20"/>
                <w:lang w:eastAsia="en-US"/>
              </w:rPr>
              <w:t>».</w:t>
            </w:r>
          </w:p>
          <w:p w14:paraId="4F64D372" w14:textId="77777777" w:rsidR="00E92C7D" w:rsidRPr="002C22C2" w:rsidRDefault="00E92C7D" w:rsidP="00E92C7D">
            <w:pPr>
              <w:rPr>
                <w:rFonts w:ascii="Arial" w:eastAsia="Calibri" w:hAnsi="Arial" w:cs="Arial"/>
                <w:sz w:val="20"/>
                <w:szCs w:val="20"/>
                <w:lang w:eastAsia="en-US"/>
              </w:rPr>
            </w:pPr>
          </w:p>
        </w:tc>
      </w:tr>
      <w:tr w:rsidR="00E92C7D" w:rsidRPr="002C22C2" w14:paraId="4A9C1F69" w14:textId="77777777" w:rsidTr="002C22C2">
        <w:trPr>
          <w:trHeight w:val="225"/>
        </w:trPr>
        <w:tc>
          <w:tcPr>
            <w:tcW w:w="3090" w:type="dxa"/>
            <w:tcBorders>
              <w:left w:val="single" w:sz="4" w:space="0" w:color="auto"/>
            </w:tcBorders>
            <w:shd w:val="clear" w:color="auto" w:fill="FFFFFF"/>
          </w:tcPr>
          <w:p w14:paraId="19F3A6B1"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34E9B55"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Leusin</w:t>
            </w:r>
            <w:proofErr w:type="spellEnd"/>
          </w:p>
        </w:tc>
        <w:tc>
          <w:tcPr>
            <w:tcW w:w="3856" w:type="dxa"/>
            <w:tcBorders>
              <w:left w:val="single" w:sz="4" w:space="0" w:color="auto"/>
            </w:tcBorders>
            <w:shd w:val="clear" w:color="auto" w:fill="FFFFFF"/>
          </w:tcPr>
          <w:p w14:paraId="5F4C7731" w14:textId="20198E89" w:rsidR="00E92C7D" w:rsidRDefault="00E92C7D" w:rsidP="00E92C7D">
            <w:pPr>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900 mg/100 ml </w:t>
            </w:r>
            <w:r w:rsidR="007E77D2">
              <w:rPr>
                <w:rFonts w:ascii="Arial" w:eastAsia="Calibri" w:hAnsi="Arial" w:cs="Arial"/>
                <w:color w:val="000000"/>
                <w:sz w:val="20"/>
                <w:szCs w:val="20"/>
                <w:lang w:eastAsia="en-US"/>
              </w:rPr>
              <w:t>eller</w:t>
            </w:r>
          </w:p>
          <w:p w14:paraId="38F644BB" w14:textId="77777777" w:rsidR="00E92C7D" w:rsidRDefault="00E92C7D" w:rsidP="00E92C7D">
            <w:pPr>
              <w:rPr>
                <w:rFonts w:ascii="Arial" w:eastAsia="Calibri" w:hAnsi="Arial" w:cs="Arial"/>
                <w:color w:val="000000"/>
                <w:sz w:val="20"/>
                <w:szCs w:val="20"/>
                <w:lang w:eastAsia="en-US"/>
              </w:rPr>
            </w:pPr>
          </w:p>
          <w:p w14:paraId="36FE0895" w14:textId="149007BE"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eastAsia="en-US"/>
              </w:rPr>
              <w:t>943 mg per 100 ml kan tilsettes dersom produktet samtidig inneholder stoffene L-</w:t>
            </w:r>
            <w:proofErr w:type="spellStart"/>
            <w:r w:rsidRPr="002C22C2">
              <w:rPr>
                <w:rFonts w:ascii="Arial" w:eastAsia="Calibri" w:hAnsi="Arial" w:cs="Arial"/>
                <w:color w:val="000000"/>
                <w:sz w:val="20"/>
                <w:szCs w:val="20"/>
                <w:lang w:eastAsia="en-US"/>
              </w:rPr>
              <w:t>isoleusin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w:t>
            </w:r>
          </w:p>
        </w:tc>
      </w:tr>
      <w:tr w:rsidR="00E92C7D" w:rsidRPr="002C22C2" w14:paraId="18E359D0" w14:textId="77777777" w:rsidTr="002C22C2">
        <w:trPr>
          <w:trHeight w:val="225"/>
        </w:trPr>
        <w:tc>
          <w:tcPr>
            <w:tcW w:w="3090" w:type="dxa"/>
            <w:tcBorders>
              <w:left w:val="single" w:sz="4" w:space="0" w:color="auto"/>
            </w:tcBorders>
            <w:shd w:val="clear" w:color="auto" w:fill="FFFFFF"/>
          </w:tcPr>
          <w:p w14:paraId="626DCC78"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294A02D1"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Valin</w:t>
            </w:r>
            <w:proofErr w:type="spellEnd"/>
          </w:p>
        </w:tc>
        <w:tc>
          <w:tcPr>
            <w:tcW w:w="3856" w:type="dxa"/>
            <w:tcBorders>
              <w:left w:val="single" w:sz="4" w:space="0" w:color="auto"/>
            </w:tcBorders>
            <w:shd w:val="clear" w:color="auto" w:fill="FFFFFF"/>
          </w:tcPr>
          <w:p w14:paraId="14C306AA" w14:textId="7485CBA7"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eastAsia="en-US"/>
              </w:rPr>
              <w:t>472 mg per 100 ml kan tilsettes dersom produktet samtidig inneholder stoffene L-</w:t>
            </w:r>
            <w:proofErr w:type="spellStart"/>
            <w:r w:rsidRPr="002C22C2">
              <w:rPr>
                <w:rFonts w:ascii="Arial" w:eastAsia="Calibri" w:hAnsi="Arial" w:cs="Arial"/>
                <w:color w:val="000000"/>
                <w:sz w:val="20"/>
                <w:szCs w:val="20"/>
                <w:lang w:eastAsia="en-US"/>
              </w:rPr>
              <w:t>isoleusin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leusin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 </w:t>
            </w:r>
          </w:p>
        </w:tc>
      </w:tr>
      <w:tr w:rsidR="00E92C7D" w:rsidRPr="002C22C2" w14:paraId="69218DEE" w14:textId="77777777" w:rsidTr="002C22C2">
        <w:trPr>
          <w:trHeight w:val="225"/>
        </w:trPr>
        <w:tc>
          <w:tcPr>
            <w:tcW w:w="3090" w:type="dxa"/>
            <w:tcBorders>
              <w:left w:val="single" w:sz="4" w:space="0" w:color="auto"/>
            </w:tcBorders>
            <w:shd w:val="clear" w:color="auto" w:fill="FFFFFF"/>
          </w:tcPr>
          <w:p w14:paraId="1CFB17B1" w14:textId="13FF36E1" w:rsidR="00E92C7D" w:rsidRPr="00AA1B6B"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Sportsgeler</w:t>
            </w:r>
            <w:r>
              <w:rPr>
                <w:rFonts w:ascii="Arial" w:eastAsia="Calibri" w:hAnsi="Arial" w:cs="Arial"/>
                <w:sz w:val="20"/>
                <w:szCs w:val="20"/>
                <w:vertAlign w:val="superscript"/>
                <w:lang w:eastAsia="en-US"/>
              </w:rPr>
              <w:t>2</w:t>
            </w:r>
            <w:r>
              <w:rPr>
                <w:rFonts w:ascii="Arial" w:eastAsia="Calibri" w:hAnsi="Arial" w:cs="Arial"/>
                <w:sz w:val="20"/>
                <w:szCs w:val="20"/>
                <w:lang w:eastAsia="en-US"/>
              </w:rPr>
              <w:t xml:space="preserve"> markedsført i </w:t>
            </w:r>
            <w:proofErr w:type="spellStart"/>
            <w:r>
              <w:rPr>
                <w:rFonts w:ascii="Arial" w:eastAsia="Calibri" w:hAnsi="Arial" w:cs="Arial"/>
                <w:sz w:val="20"/>
                <w:szCs w:val="20"/>
                <w:lang w:eastAsia="en-US"/>
              </w:rPr>
              <w:t>enkeltprosjonspakninger</w:t>
            </w:r>
            <w:proofErr w:type="spellEnd"/>
          </w:p>
        </w:tc>
        <w:tc>
          <w:tcPr>
            <w:tcW w:w="3402" w:type="dxa"/>
            <w:tcBorders>
              <w:left w:val="single" w:sz="4" w:space="0" w:color="auto"/>
            </w:tcBorders>
            <w:shd w:val="clear" w:color="auto" w:fill="FFFFFF"/>
          </w:tcPr>
          <w:p w14:paraId="67C89646" w14:textId="77777777" w:rsidR="00E92C7D" w:rsidRPr="002C22C2" w:rsidRDefault="00E92C7D" w:rsidP="00E92C7D">
            <w:pPr>
              <w:rPr>
                <w:rFonts w:ascii="Arial" w:eastAsia="Calibri" w:hAnsi="Arial" w:cs="Arial"/>
                <w:sz w:val="20"/>
                <w:szCs w:val="20"/>
                <w:lang w:eastAsia="en-US"/>
              </w:rPr>
            </w:pPr>
          </w:p>
        </w:tc>
        <w:tc>
          <w:tcPr>
            <w:tcW w:w="3856" w:type="dxa"/>
            <w:tcBorders>
              <w:left w:val="single" w:sz="4" w:space="0" w:color="auto"/>
            </w:tcBorders>
            <w:shd w:val="clear" w:color="auto" w:fill="FFFFFF"/>
          </w:tcPr>
          <w:p w14:paraId="1539E562" w14:textId="77777777" w:rsidR="00E92C7D" w:rsidRPr="002C22C2" w:rsidRDefault="00E92C7D" w:rsidP="00E92C7D">
            <w:pPr>
              <w:rPr>
                <w:rFonts w:ascii="Arial" w:eastAsia="Calibri" w:hAnsi="Arial" w:cs="Arial"/>
                <w:sz w:val="20"/>
                <w:szCs w:val="20"/>
                <w:lang w:eastAsia="en-US"/>
              </w:rPr>
            </w:pPr>
          </w:p>
        </w:tc>
      </w:tr>
      <w:tr w:rsidR="00E92C7D" w:rsidRPr="002C22C2" w14:paraId="2A293189" w14:textId="77777777" w:rsidTr="002C22C2">
        <w:trPr>
          <w:trHeight w:val="225"/>
        </w:trPr>
        <w:tc>
          <w:tcPr>
            <w:tcW w:w="3090" w:type="dxa"/>
            <w:tcBorders>
              <w:left w:val="single" w:sz="4" w:space="0" w:color="auto"/>
            </w:tcBorders>
            <w:shd w:val="clear" w:color="auto" w:fill="FFFFFF"/>
          </w:tcPr>
          <w:p w14:paraId="474EDF8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37E2A98B"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Koffein</w:t>
            </w:r>
          </w:p>
        </w:tc>
        <w:tc>
          <w:tcPr>
            <w:tcW w:w="3856" w:type="dxa"/>
            <w:tcBorders>
              <w:left w:val="single" w:sz="4" w:space="0" w:color="auto"/>
            </w:tcBorders>
            <w:shd w:val="clear" w:color="auto" w:fill="FFFFFF"/>
          </w:tcPr>
          <w:p w14:paraId="0D8F0F5E" w14:textId="63F016DD" w:rsidR="00E92C7D" w:rsidRPr="002C22C2" w:rsidRDefault="00E92C7D" w:rsidP="00E92C7D">
            <w:pPr>
              <w:rPr>
                <w:rFonts w:ascii="Arial" w:eastAsia="Calibri" w:hAnsi="Arial" w:cs="Arial"/>
                <w:sz w:val="20"/>
                <w:szCs w:val="20"/>
                <w:lang w:eastAsia="en-US"/>
              </w:rPr>
            </w:pPr>
            <w:r>
              <w:rPr>
                <w:rFonts w:ascii="Arial" w:eastAsia="Calibri" w:hAnsi="Arial" w:cs="Arial"/>
                <w:sz w:val="20"/>
                <w:szCs w:val="20"/>
                <w:lang w:eastAsia="en-US"/>
              </w:rPr>
              <w:t>2</w:t>
            </w:r>
            <w:r w:rsidRPr="002C22C2">
              <w:rPr>
                <w:rFonts w:ascii="Arial" w:eastAsia="Calibri" w:hAnsi="Arial" w:cs="Arial"/>
                <w:sz w:val="20"/>
                <w:szCs w:val="20"/>
                <w:lang w:eastAsia="en-US"/>
              </w:rPr>
              <w:t>00 mg/100 g fra alle kilder.</w:t>
            </w:r>
          </w:p>
          <w:p w14:paraId="444D42C5" w14:textId="77777777" w:rsidR="00E92C7D" w:rsidRPr="002C22C2" w:rsidRDefault="00E92C7D" w:rsidP="00E92C7D">
            <w:pPr>
              <w:rPr>
                <w:rFonts w:ascii="Arial" w:eastAsia="Calibri" w:hAnsi="Arial" w:cs="Arial"/>
                <w:sz w:val="20"/>
                <w:szCs w:val="20"/>
                <w:lang w:eastAsia="en-US"/>
              </w:rPr>
            </w:pPr>
          </w:p>
          <w:p w14:paraId="63074D31"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Skal merkes med «Et daglig inntak av 400 mg koffein fra alle kilder bør ikke </w:t>
            </w:r>
            <w:proofErr w:type="spellStart"/>
            <w:r w:rsidRPr="002C22C2">
              <w:rPr>
                <w:rFonts w:ascii="Arial" w:eastAsia="Calibri" w:hAnsi="Arial" w:cs="Arial"/>
                <w:sz w:val="20"/>
                <w:szCs w:val="20"/>
                <w:lang w:eastAsia="en-US"/>
              </w:rPr>
              <w:t>overskrides</w:t>
            </w:r>
            <w:proofErr w:type="spellEnd"/>
            <w:r w:rsidRPr="002C22C2">
              <w:rPr>
                <w:rFonts w:ascii="Arial" w:eastAsia="Calibri" w:hAnsi="Arial" w:cs="Arial"/>
                <w:sz w:val="20"/>
                <w:szCs w:val="20"/>
                <w:lang w:eastAsia="en-US"/>
              </w:rPr>
              <w:t>».</w:t>
            </w:r>
          </w:p>
        </w:tc>
      </w:tr>
      <w:tr w:rsidR="00E92C7D" w:rsidRPr="002C22C2" w14:paraId="0465808A" w14:textId="77777777" w:rsidTr="002C22C2">
        <w:trPr>
          <w:trHeight w:val="225"/>
        </w:trPr>
        <w:tc>
          <w:tcPr>
            <w:tcW w:w="3090" w:type="dxa"/>
            <w:tcBorders>
              <w:left w:val="single" w:sz="4" w:space="0" w:color="auto"/>
            </w:tcBorders>
            <w:shd w:val="clear" w:color="auto" w:fill="FFFFFF"/>
          </w:tcPr>
          <w:p w14:paraId="095E1B5B"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A4C2994"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Isoleusin</w:t>
            </w:r>
            <w:proofErr w:type="spellEnd"/>
          </w:p>
        </w:tc>
        <w:tc>
          <w:tcPr>
            <w:tcW w:w="3856" w:type="dxa"/>
            <w:tcBorders>
              <w:left w:val="single" w:sz="4" w:space="0" w:color="auto"/>
            </w:tcBorders>
            <w:shd w:val="clear" w:color="auto" w:fill="FFFFFF"/>
          </w:tcPr>
          <w:p w14:paraId="56E40375" w14:textId="3FA9748A"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eastAsia="en-US"/>
              </w:rPr>
              <w:t>180 mg per 100 g kan tilsettes sportsgeler</w:t>
            </w:r>
            <w:r w:rsidRPr="002C22C2">
              <w:rPr>
                <w:rFonts w:ascii="Arial" w:eastAsia="Calibri" w:hAnsi="Arial" w:cs="Arial"/>
                <w:color w:val="000000"/>
                <w:sz w:val="20"/>
                <w:szCs w:val="20"/>
                <w:vertAlign w:val="superscript"/>
                <w:lang w:eastAsia="en-US"/>
              </w:rPr>
              <w:t>2</w:t>
            </w:r>
            <w:r w:rsidRPr="002C22C2">
              <w:rPr>
                <w:rFonts w:ascii="Arial" w:eastAsia="Calibri" w:hAnsi="Arial" w:cs="Arial"/>
                <w:color w:val="000000"/>
                <w:sz w:val="20"/>
                <w:szCs w:val="20"/>
                <w:lang w:eastAsia="en-US"/>
              </w:rPr>
              <w:t xml:space="preserve"> dersom produktet samtidig inneholder stoffene L-</w:t>
            </w:r>
            <w:proofErr w:type="spellStart"/>
            <w:r w:rsidRPr="002C22C2">
              <w:rPr>
                <w:rFonts w:ascii="Arial" w:eastAsia="Calibri" w:hAnsi="Arial" w:cs="Arial"/>
                <w:color w:val="000000"/>
                <w:sz w:val="20"/>
                <w:szCs w:val="20"/>
                <w:lang w:eastAsia="en-US"/>
              </w:rPr>
              <w:t>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w:t>
            </w:r>
            <w:r>
              <w:rPr>
                <w:rFonts w:ascii="Arial" w:eastAsia="Calibri" w:hAnsi="Arial" w:cs="Arial"/>
                <w:color w:val="000000"/>
                <w:sz w:val="20"/>
                <w:szCs w:val="20"/>
                <w:lang w:eastAsia="en-US"/>
              </w:rPr>
              <w:t>.</w:t>
            </w:r>
          </w:p>
        </w:tc>
      </w:tr>
      <w:tr w:rsidR="00E92C7D" w:rsidRPr="002C22C2" w14:paraId="6C93027D" w14:textId="77777777" w:rsidTr="002C22C2">
        <w:trPr>
          <w:trHeight w:val="225"/>
        </w:trPr>
        <w:tc>
          <w:tcPr>
            <w:tcW w:w="3090" w:type="dxa"/>
            <w:tcBorders>
              <w:left w:val="single" w:sz="4" w:space="0" w:color="auto"/>
            </w:tcBorders>
            <w:shd w:val="clear" w:color="auto" w:fill="FFFFFF"/>
          </w:tcPr>
          <w:p w14:paraId="4500EA3A"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4F268078"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Leusin</w:t>
            </w:r>
            <w:proofErr w:type="spellEnd"/>
          </w:p>
        </w:tc>
        <w:tc>
          <w:tcPr>
            <w:tcW w:w="3856" w:type="dxa"/>
            <w:tcBorders>
              <w:left w:val="single" w:sz="4" w:space="0" w:color="auto"/>
            </w:tcBorders>
            <w:shd w:val="clear" w:color="auto" w:fill="FFFFFF"/>
          </w:tcPr>
          <w:p w14:paraId="1E4F8AF8" w14:textId="239C565A"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eastAsia="en-US"/>
              </w:rPr>
              <w:t>380 mg per 100 g kan tilsettes dersom produktet samti</w:t>
            </w:r>
            <w:r>
              <w:rPr>
                <w:rFonts w:ascii="Arial" w:eastAsia="Calibri" w:hAnsi="Arial" w:cs="Arial"/>
                <w:color w:val="000000"/>
                <w:sz w:val="20"/>
                <w:szCs w:val="20"/>
                <w:lang w:eastAsia="en-US"/>
              </w:rPr>
              <w:t>dig inneholder stoffene L-</w:t>
            </w:r>
            <w:proofErr w:type="spellStart"/>
            <w:r>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isoleusin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-isoleucin:L-valin</w:t>
            </w:r>
            <w:proofErr w:type="spellEnd"/>
            <w:r w:rsidRPr="002C22C2">
              <w:rPr>
                <w:rFonts w:ascii="Arial" w:eastAsia="Calibri" w:hAnsi="Arial" w:cs="Arial"/>
                <w:color w:val="000000"/>
                <w:sz w:val="20"/>
                <w:szCs w:val="20"/>
                <w:lang w:eastAsia="en-US"/>
              </w:rPr>
              <w:t xml:space="preserve"> er 2:1:1</w:t>
            </w:r>
            <w:r>
              <w:rPr>
                <w:rFonts w:ascii="Arial" w:eastAsia="Calibri" w:hAnsi="Arial" w:cs="Arial"/>
                <w:color w:val="000000"/>
                <w:sz w:val="20"/>
                <w:szCs w:val="20"/>
                <w:lang w:eastAsia="en-US"/>
              </w:rPr>
              <w:t>.</w:t>
            </w:r>
          </w:p>
        </w:tc>
      </w:tr>
      <w:tr w:rsidR="00E92C7D" w:rsidRPr="002C22C2" w14:paraId="4531EC2D" w14:textId="77777777" w:rsidTr="002C22C2">
        <w:trPr>
          <w:trHeight w:val="225"/>
        </w:trPr>
        <w:tc>
          <w:tcPr>
            <w:tcW w:w="3090" w:type="dxa"/>
            <w:tcBorders>
              <w:left w:val="single" w:sz="4" w:space="0" w:color="auto"/>
            </w:tcBorders>
            <w:shd w:val="clear" w:color="auto" w:fill="FFFFFF"/>
          </w:tcPr>
          <w:p w14:paraId="5ED370AA"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0962251"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Valin</w:t>
            </w:r>
            <w:proofErr w:type="spellEnd"/>
          </w:p>
        </w:tc>
        <w:tc>
          <w:tcPr>
            <w:tcW w:w="3856" w:type="dxa"/>
            <w:tcBorders>
              <w:left w:val="single" w:sz="4" w:space="0" w:color="auto"/>
            </w:tcBorders>
            <w:shd w:val="clear" w:color="auto" w:fill="FFFFFF"/>
          </w:tcPr>
          <w:p w14:paraId="4AAF613B" w14:textId="49D8F784"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eastAsia="en-US"/>
              </w:rPr>
              <w:t>180 mg per 100 g kan tilsettes dersom produktet samtidig inneholder stoffene L-</w:t>
            </w:r>
            <w:proofErr w:type="spellStart"/>
            <w:r w:rsidRPr="002C22C2">
              <w:rPr>
                <w:rFonts w:ascii="Arial" w:eastAsia="Calibri" w:hAnsi="Arial" w:cs="Arial"/>
                <w:color w:val="000000"/>
                <w:sz w:val="20"/>
                <w:szCs w:val="20"/>
                <w:lang w:eastAsia="en-US"/>
              </w:rPr>
              <w:t>isoleusin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w:t>
            </w:r>
            <w:r>
              <w:rPr>
                <w:rFonts w:ascii="Arial" w:eastAsia="Calibri" w:hAnsi="Arial" w:cs="Arial"/>
                <w:color w:val="000000"/>
                <w:sz w:val="20"/>
                <w:szCs w:val="20"/>
                <w:lang w:eastAsia="en-US"/>
              </w:rPr>
              <w:t>.</w:t>
            </w:r>
          </w:p>
        </w:tc>
      </w:tr>
      <w:tr w:rsidR="00E92C7D" w:rsidRPr="002C22C2" w14:paraId="771E7183" w14:textId="77777777" w:rsidTr="002C22C2">
        <w:trPr>
          <w:trHeight w:val="225"/>
        </w:trPr>
        <w:tc>
          <w:tcPr>
            <w:tcW w:w="3090" w:type="dxa"/>
            <w:tcBorders>
              <w:left w:val="single" w:sz="4" w:space="0" w:color="auto"/>
            </w:tcBorders>
            <w:shd w:val="clear" w:color="auto" w:fill="FFFFFF"/>
          </w:tcPr>
          <w:p w14:paraId="273E48B9"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B78BAE6" w14:textId="77777777" w:rsidR="00E92C7D" w:rsidRPr="002C22C2" w:rsidRDefault="00E92C7D" w:rsidP="00E92C7D">
            <w:pPr>
              <w:rPr>
                <w:rFonts w:ascii="Arial" w:eastAsia="Calibri" w:hAnsi="Arial" w:cs="Arial"/>
                <w:sz w:val="20"/>
                <w:szCs w:val="20"/>
                <w:lang w:eastAsia="en-US"/>
              </w:rPr>
            </w:pPr>
            <w:proofErr w:type="spellStart"/>
            <w:r w:rsidRPr="002C22C2">
              <w:rPr>
                <w:rFonts w:ascii="Arial" w:eastAsia="Calibri" w:hAnsi="Arial" w:cs="Arial"/>
                <w:sz w:val="20"/>
                <w:szCs w:val="20"/>
                <w:lang w:eastAsia="en-US"/>
              </w:rPr>
              <w:t>Taurin</w:t>
            </w:r>
            <w:proofErr w:type="spellEnd"/>
          </w:p>
        </w:tc>
        <w:tc>
          <w:tcPr>
            <w:tcW w:w="3856" w:type="dxa"/>
            <w:tcBorders>
              <w:left w:val="single" w:sz="4" w:space="0" w:color="auto"/>
            </w:tcBorders>
            <w:shd w:val="clear" w:color="auto" w:fill="FFFFFF"/>
          </w:tcPr>
          <w:p w14:paraId="01A6CD4B" w14:textId="77777777" w:rsidR="00E92C7D" w:rsidRPr="002C22C2" w:rsidRDefault="00E92C7D" w:rsidP="00E92C7D">
            <w:pPr>
              <w:rPr>
                <w:rFonts w:ascii="Arial" w:eastAsia="Calibri" w:hAnsi="Arial" w:cs="Arial"/>
                <w:color w:val="000000"/>
                <w:sz w:val="20"/>
                <w:szCs w:val="20"/>
                <w:highlight w:val="yellow"/>
                <w:lang w:eastAsia="en-US"/>
              </w:rPr>
            </w:pPr>
            <w:r w:rsidRPr="002C22C2">
              <w:rPr>
                <w:rFonts w:ascii="Arial" w:eastAsia="Calibri" w:hAnsi="Arial" w:cs="Arial"/>
                <w:color w:val="000000"/>
                <w:sz w:val="20"/>
                <w:szCs w:val="20"/>
                <w:lang w:eastAsia="en-US"/>
              </w:rPr>
              <w:t>500 mg/100 g</w:t>
            </w:r>
          </w:p>
        </w:tc>
      </w:tr>
      <w:tr w:rsidR="00E92C7D" w:rsidRPr="002C22C2" w14:paraId="10053F46" w14:textId="77777777" w:rsidTr="002C22C2">
        <w:trPr>
          <w:trHeight w:val="225"/>
        </w:trPr>
        <w:tc>
          <w:tcPr>
            <w:tcW w:w="3090" w:type="dxa"/>
            <w:tcBorders>
              <w:left w:val="single" w:sz="4" w:space="0" w:color="auto"/>
            </w:tcBorders>
            <w:shd w:val="clear" w:color="auto" w:fill="FFFFFF"/>
          </w:tcPr>
          <w:p w14:paraId="65F5A26E"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Barer o.l.</w:t>
            </w:r>
          </w:p>
        </w:tc>
        <w:tc>
          <w:tcPr>
            <w:tcW w:w="3402" w:type="dxa"/>
            <w:tcBorders>
              <w:left w:val="single" w:sz="4" w:space="0" w:color="auto"/>
            </w:tcBorders>
            <w:shd w:val="clear" w:color="auto" w:fill="FFFFFF"/>
          </w:tcPr>
          <w:p w14:paraId="1B65344C" w14:textId="77777777" w:rsidR="00E92C7D" w:rsidRPr="002C22C2" w:rsidRDefault="00E92C7D" w:rsidP="00E92C7D">
            <w:pPr>
              <w:rPr>
                <w:rFonts w:ascii="Arial" w:eastAsia="Calibri" w:hAnsi="Arial" w:cs="Arial"/>
                <w:sz w:val="20"/>
                <w:szCs w:val="20"/>
                <w:lang w:eastAsia="en-US"/>
              </w:rPr>
            </w:pPr>
          </w:p>
        </w:tc>
        <w:tc>
          <w:tcPr>
            <w:tcW w:w="3856" w:type="dxa"/>
            <w:tcBorders>
              <w:left w:val="single" w:sz="4" w:space="0" w:color="auto"/>
            </w:tcBorders>
            <w:shd w:val="clear" w:color="auto" w:fill="FFFFFF"/>
          </w:tcPr>
          <w:p w14:paraId="14941563" w14:textId="77777777" w:rsidR="00E92C7D" w:rsidRPr="002C22C2" w:rsidRDefault="00E92C7D" w:rsidP="00E92C7D">
            <w:pPr>
              <w:rPr>
                <w:rFonts w:ascii="Arial" w:eastAsia="Calibri" w:hAnsi="Arial" w:cs="Arial"/>
                <w:sz w:val="20"/>
                <w:szCs w:val="20"/>
                <w:lang w:eastAsia="en-US"/>
              </w:rPr>
            </w:pPr>
          </w:p>
        </w:tc>
      </w:tr>
      <w:tr w:rsidR="00E92C7D" w:rsidRPr="002C22C2" w14:paraId="300DA839" w14:textId="77777777" w:rsidTr="002C22C2">
        <w:trPr>
          <w:trHeight w:val="225"/>
        </w:trPr>
        <w:tc>
          <w:tcPr>
            <w:tcW w:w="3090" w:type="dxa"/>
            <w:tcBorders>
              <w:left w:val="single" w:sz="4" w:space="0" w:color="auto"/>
            </w:tcBorders>
            <w:shd w:val="clear" w:color="auto" w:fill="FFFFFF"/>
          </w:tcPr>
          <w:p w14:paraId="34591EC5"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59FE4A33"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Koffein</w:t>
            </w:r>
          </w:p>
        </w:tc>
        <w:tc>
          <w:tcPr>
            <w:tcW w:w="3856" w:type="dxa"/>
            <w:tcBorders>
              <w:left w:val="single" w:sz="4" w:space="0" w:color="auto"/>
            </w:tcBorders>
            <w:shd w:val="clear" w:color="auto" w:fill="FFFFFF"/>
          </w:tcPr>
          <w:p w14:paraId="0B71702E"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100 mg/100 g fra alle kilder.</w:t>
            </w:r>
          </w:p>
          <w:p w14:paraId="19E94C89" w14:textId="77777777" w:rsidR="00E92C7D" w:rsidRPr="002C22C2" w:rsidRDefault="00E92C7D" w:rsidP="00E92C7D">
            <w:pPr>
              <w:rPr>
                <w:rFonts w:ascii="Arial" w:eastAsia="Calibri" w:hAnsi="Arial" w:cs="Arial"/>
                <w:sz w:val="20"/>
                <w:szCs w:val="20"/>
                <w:lang w:eastAsia="en-US"/>
              </w:rPr>
            </w:pPr>
          </w:p>
          <w:p w14:paraId="2629E39C"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 xml:space="preserve">Skal merkes med «Et daglig inntak av 400 mg koffein fra alle kilder bør ikke </w:t>
            </w:r>
            <w:proofErr w:type="spellStart"/>
            <w:r w:rsidRPr="002C22C2">
              <w:rPr>
                <w:rFonts w:ascii="Arial" w:eastAsia="Calibri" w:hAnsi="Arial" w:cs="Arial"/>
                <w:sz w:val="20"/>
                <w:szCs w:val="20"/>
                <w:lang w:eastAsia="en-US"/>
              </w:rPr>
              <w:t>overskrides</w:t>
            </w:r>
            <w:proofErr w:type="spellEnd"/>
            <w:r w:rsidRPr="002C22C2">
              <w:rPr>
                <w:rFonts w:ascii="Arial" w:eastAsia="Calibri" w:hAnsi="Arial" w:cs="Arial"/>
                <w:sz w:val="20"/>
                <w:szCs w:val="20"/>
                <w:lang w:eastAsia="en-US"/>
              </w:rPr>
              <w:t>».</w:t>
            </w:r>
          </w:p>
        </w:tc>
      </w:tr>
      <w:tr w:rsidR="00E92C7D" w:rsidRPr="002C22C2" w14:paraId="61E59DE4" w14:textId="77777777" w:rsidTr="002C22C2">
        <w:trPr>
          <w:trHeight w:val="1047"/>
        </w:trPr>
        <w:tc>
          <w:tcPr>
            <w:tcW w:w="3090" w:type="dxa"/>
            <w:tcBorders>
              <w:left w:val="single" w:sz="4" w:space="0" w:color="auto"/>
            </w:tcBorders>
            <w:shd w:val="clear" w:color="auto" w:fill="FFFFFF"/>
          </w:tcPr>
          <w:p w14:paraId="16FB504D" w14:textId="77777777" w:rsidR="00E92C7D" w:rsidRPr="002C22C2" w:rsidRDefault="00E92C7D" w:rsidP="00E92C7D">
            <w:pPr>
              <w:spacing w:after="240"/>
              <w:rPr>
                <w:rFonts w:ascii="Arial" w:eastAsia="Calibri" w:hAnsi="Arial" w:cs="Arial"/>
                <w:sz w:val="20"/>
                <w:szCs w:val="20"/>
                <w:lang w:eastAsia="en-US"/>
              </w:rPr>
            </w:pPr>
          </w:p>
        </w:tc>
        <w:tc>
          <w:tcPr>
            <w:tcW w:w="3402" w:type="dxa"/>
            <w:tcBorders>
              <w:left w:val="single" w:sz="4" w:space="0" w:color="auto"/>
            </w:tcBorders>
            <w:shd w:val="clear" w:color="auto" w:fill="FFFFFF"/>
          </w:tcPr>
          <w:p w14:paraId="4244594A" w14:textId="77777777" w:rsidR="00E92C7D" w:rsidRPr="002C22C2" w:rsidRDefault="00E92C7D" w:rsidP="00E92C7D">
            <w:pPr>
              <w:spacing w:after="240"/>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Isoleusin</w:t>
            </w:r>
            <w:proofErr w:type="spellEnd"/>
          </w:p>
        </w:tc>
        <w:tc>
          <w:tcPr>
            <w:tcW w:w="3856" w:type="dxa"/>
            <w:tcBorders>
              <w:left w:val="single" w:sz="4" w:space="0" w:color="auto"/>
            </w:tcBorders>
            <w:shd w:val="clear" w:color="auto" w:fill="FFFFFF"/>
          </w:tcPr>
          <w:p w14:paraId="53223204" w14:textId="77777777" w:rsidR="00E92C7D" w:rsidRPr="002C22C2" w:rsidRDefault="00E92C7D" w:rsidP="00E92C7D">
            <w:pPr>
              <w:spacing w:after="240"/>
              <w:rPr>
                <w:rFonts w:ascii="Arial" w:eastAsia="Calibri" w:hAnsi="Arial" w:cs="Arial"/>
                <w:sz w:val="20"/>
                <w:szCs w:val="20"/>
                <w:lang w:eastAsia="en-US"/>
              </w:rPr>
            </w:pPr>
            <w:r w:rsidRPr="002C22C2">
              <w:rPr>
                <w:rFonts w:ascii="Arial" w:eastAsia="Calibri" w:hAnsi="Arial" w:cs="Arial"/>
                <w:color w:val="000000"/>
                <w:sz w:val="20"/>
                <w:szCs w:val="20"/>
                <w:lang w:eastAsia="en-US"/>
              </w:rPr>
              <w:t>555 mg per 100 g kan tilsettes dersom produktet samtidig inneholder stoffene L-</w:t>
            </w:r>
            <w:proofErr w:type="spellStart"/>
            <w:r w:rsidRPr="002C22C2">
              <w:rPr>
                <w:rFonts w:ascii="Arial" w:eastAsia="Calibri" w:hAnsi="Arial" w:cs="Arial"/>
                <w:color w:val="000000"/>
                <w:sz w:val="20"/>
                <w:szCs w:val="20"/>
                <w:lang w:eastAsia="en-US"/>
              </w:rPr>
              <w:t>leusin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-valin:L-isoleusin</w:t>
            </w:r>
            <w:proofErr w:type="spellEnd"/>
            <w:r w:rsidRPr="002C22C2">
              <w:rPr>
                <w:rFonts w:ascii="Arial" w:eastAsia="Calibri" w:hAnsi="Arial" w:cs="Arial"/>
                <w:color w:val="000000"/>
                <w:sz w:val="20"/>
                <w:szCs w:val="20"/>
                <w:lang w:eastAsia="en-US"/>
              </w:rPr>
              <w:t xml:space="preserve"> er 2:1:1</w:t>
            </w:r>
          </w:p>
        </w:tc>
      </w:tr>
      <w:tr w:rsidR="00E92C7D" w:rsidRPr="002C22C2" w14:paraId="1FA955F5" w14:textId="77777777" w:rsidTr="002C22C2">
        <w:trPr>
          <w:trHeight w:val="225"/>
        </w:trPr>
        <w:tc>
          <w:tcPr>
            <w:tcW w:w="3090" w:type="dxa"/>
            <w:tcBorders>
              <w:left w:val="single" w:sz="4" w:space="0" w:color="auto"/>
            </w:tcBorders>
            <w:shd w:val="clear" w:color="auto" w:fill="FFFFFF"/>
          </w:tcPr>
          <w:p w14:paraId="40E716E2"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7C65BAE2"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Leusin</w:t>
            </w:r>
            <w:proofErr w:type="spellEnd"/>
          </w:p>
        </w:tc>
        <w:tc>
          <w:tcPr>
            <w:tcW w:w="3856" w:type="dxa"/>
            <w:tcBorders>
              <w:left w:val="single" w:sz="4" w:space="0" w:color="auto"/>
            </w:tcBorders>
            <w:shd w:val="clear" w:color="auto" w:fill="FFFFFF"/>
          </w:tcPr>
          <w:p w14:paraId="65BF67AF" w14:textId="77777777" w:rsidR="00E92C7D" w:rsidRPr="002C22C2" w:rsidRDefault="00E92C7D" w:rsidP="00E92C7D">
            <w:pPr>
              <w:rPr>
                <w:rFonts w:ascii="Arial" w:eastAsia="Calibri" w:hAnsi="Arial" w:cs="Arial"/>
                <w:color w:val="000000"/>
                <w:sz w:val="20"/>
                <w:szCs w:val="20"/>
                <w:lang w:eastAsia="en-US"/>
              </w:rPr>
            </w:pPr>
            <w:r w:rsidRPr="002C22C2">
              <w:rPr>
                <w:rFonts w:ascii="Arial" w:eastAsia="Calibri" w:hAnsi="Arial" w:cs="Arial"/>
                <w:color w:val="000000"/>
                <w:sz w:val="20"/>
                <w:szCs w:val="20"/>
                <w:lang w:eastAsia="en-US"/>
              </w:rPr>
              <w:t xml:space="preserve">1110 mg per 100 g kan tilsettes dersom produktet samtidig inneholder stoffene </w:t>
            </w:r>
          </w:p>
          <w:p w14:paraId="559DBEB0" w14:textId="53C86509" w:rsidR="00E92C7D" w:rsidRPr="002C22C2" w:rsidRDefault="00E92C7D" w:rsidP="00E92C7D">
            <w:pPr>
              <w:rPr>
                <w:rFonts w:ascii="Arial" w:eastAsia="Calibri" w:hAnsi="Arial" w:cs="Arial"/>
                <w:color w:val="000000"/>
                <w:sz w:val="20"/>
                <w:szCs w:val="20"/>
                <w:lang w:eastAsia="en-US"/>
              </w:rPr>
            </w:pPr>
            <w:r>
              <w:rPr>
                <w:rFonts w:ascii="Arial" w:eastAsia="Calibri" w:hAnsi="Arial" w:cs="Arial"/>
                <w:color w:val="000000"/>
                <w:sz w:val="20"/>
                <w:szCs w:val="20"/>
                <w:lang w:eastAsia="en-US"/>
              </w:rPr>
              <w:t>L-</w:t>
            </w:r>
            <w:proofErr w:type="spellStart"/>
            <w:r>
              <w:rPr>
                <w:rFonts w:ascii="Arial" w:eastAsia="Calibri" w:hAnsi="Arial" w:cs="Arial"/>
                <w:color w:val="000000"/>
                <w:sz w:val="20"/>
                <w:szCs w:val="20"/>
                <w:lang w:eastAsia="en-US"/>
              </w:rPr>
              <w:t>valin</w:t>
            </w:r>
            <w:proofErr w:type="spellEnd"/>
            <w:r w:rsidRPr="002C22C2">
              <w:rPr>
                <w:rFonts w:ascii="Arial" w:eastAsia="Calibri" w:hAnsi="Arial" w:cs="Arial"/>
                <w:color w:val="000000"/>
                <w:sz w:val="20"/>
                <w:szCs w:val="20"/>
                <w:lang w:eastAsia="en-US"/>
              </w:rPr>
              <w:t xml:space="preserve"> og L-</w:t>
            </w:r>
            <w:proofErr w:type="spellStart"/>
            <w:r w:rsidRPr="002C22C2">
              <w:rPr>
                <w:rFonts w:ascii="Arial" w:eastAsia="Calibri" w:hAnsi="Arial" w:cs="Arial"/>
                <w:color w:val="000000"/>
                <w:sz w:val="20"/>
                <w:szCs w:val="20"/>
                <w:lang w:eastAsia="en-US"/>
              </w:rPr>
              <w:t>isoleusin</w:t>
            </w:r>
            <w:proofErr w:type="spellEnd"/>
            <w:r w:rsidRPr="002C22C2">
              <w:rPr>
                <w:rFonts w:ascii="Arial" w:eastAsia="Calibri" w:hAnsi="Arial" w:cs="Arial"/>
                <w:color w:val="000000"/>
                <w:sz w:val="20"/>
                <w:szCs w:val="20"/>
                <w:lang w:eastAsia="en-US"/>
              </w:rPr>
              <w:t xml:space="preserve"> slik at forholdet 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w:t>
            </w:r>
          </w:p>
        </w:tc>
      </w:tr>
      <w:tr w:rsidR="00E92C7D" w:rsidRPr="002C22C2" w14:paraId="40837663" w14:textId="77777777" w:rsidTr="002C22C2">
        <w:trPr>
          <w:trHeight w:val="225"/>
        </w:trPr>
        <w:tc>
          <w:tcPr>
            <w:tcW w:w="3090" w:type="dxa"/>
            <w:tcBorders>
              <w:left w:val="single" w:sz="4" w:space="0" w:color="auto"/>
            </w:tcBorders>
            <w:shd w:val="clear" w:color="auto" w:fill="FFFFFF"/>
          </w:tcPr>
          <w:p w14:paraId="3E5360AF" w14:textId="77777777" w:rsidR="00E92C7D" w:rsidRPr="002C22C2" w:rsidRDefault="00E92C7D" w:rsidP="00E92C7D">
            <w:pPr>
              <w:rPr>
                <w:rFonts w:ascii="Arial" w:eastAsia="Calibri" w:hAnsi="Arial" w:cs="Arial"/>
                <w:sz w:val="20"/>
                <w:szCs w:val="20"/>
                <w:lang w:eastAsia="en-US"/>
              </w:rPr>
            </w:pPr>
          </w:p>
        </w:tc>
        <w:tc>
          <w:tcPr>
            <w:tcW w:w="3402" w:type="dxa"/>
            <w:tcBorders>
              <w:left w:val="single" w:sz="4" w:space="0" w:color="auto"/>
            </w:tcBorders>
            <w:shd w:val="clear" w:color="auto" w:fill="FFFFFF"/>
          </w:tcPr>
          <w:p w14:paraId="1FB0FAC2" w14:textId="77777777" w:rsidR="00E92C7D" w:rsidRPr="002C22C2" w:rsidRDefault="00E92C7D" w:rsidP="00E92C7D">
            <w:pPr>
              <w:rPr>
                <w:rFonts w:ascii="Arial" w:eastAsia="Calibri" w:hAnsi="Arial" w:cs="Arial"/>
                <w:sz w:val="20"/>
                <w:szCs w:val="20"/>
                <w:lang w:eastAsia="en-US"/>
              </w:rPr>
            </w:pPr>
            <w:r w:rsidRPr="002C22C2">
              <w:rPr>
                <w:rFonts w:ascii="Arial" w:eastAsia="Calibri" w:hAnsi="Arial" w:cs="Arial"/>
                <w:sz w:val="20"/>
                <w:szCs w:val="20"/>
                <w:lang w:eastAsia="en-US"/>
              </w:rPr>
              <w:t>L-</w:t>
            </w:r>
            <w:proofErr w:type="spellStart"/>
            <w:r w:rsidRPr="002C22C2">
              <w:rPr>
                <w:rFonts w:ascii="Arial" w:eastAsia="Calibri" w:hAnsi="Arial" w:cs="Arial"/>
                <w:sz w:val="20"/>
                <w:szCs w:val="20"/>
                <w:lang w:eastAsia="en-US"/>
              </w:rPr>
              <w:t>Valin</w:t>
            </w:r>
            <w:proofErr w:type="spellEnd"/>
          </w:p>
        </w:tc>
        <w:tc>
          <w:tcPr>
            <w:tcW w:w="3856" w:type="dxa"/>
            <w:tcBorders>
              <w:left w:val="single" w:sz="4" w:space="0" w:color="auto"/>
            </w:tcBorders>
            <w:shd w:val="clear" w:color="auto" w:fill="FFFFFF"/>
          </w:tcPr>
          <w:p w14:paraId="6390AE81" w14:textId="42A09EF7" w:rsidR="00E92C7D" w:rsidRPr="002C22C2" w:rsidRDefault="00E92C7D" w:rsidP="00E92C7D">
            <w:pPr>
              <w:rPr>
                <w:rFonts w:ascii="Arial" w:eastAsia="Calibri" w:hAnsi="Arial" w:cs="Arial"/>
                <w:sz w:val="20"/>
                <w:szCs w:val="20"/>
                <w:lang w:eastAsia="en-US"/>
              </w:rPr>
            </w:pPr>
            <w:r w:rsidRPr="002C22C2">
              <w:rPr>
                <w:rFonts w:ascii="Arial" w:eastAsia="Calibri" w:hAnsi="Arial" w:cs="Arial"/>
                <w:color w:val="000000"/>
                <w:sz w:val="20"/>
                <w:szCs w:val="20"/>
                <w:lang w:eastAsia="en-US"/>
              </w:rPr>
              <w:t>555 mg per 100 g kan tilsettes dersom produktet samtidig inneholder</w:t>
            </w:r>
            <w:r>
              <w:rPr>
                <w:rFonts w:ascii="Arial" w:eastAsia="Calibri" w:hAnsi="Arial" w:cs="Arial"/>
                <w:color w:val="000000"/>
                <w:sz w:val="20"/>
                <w:szCs w:val="20"/>
                <w:lang w:eastAsia="en-US"/>
              </w:rPr>
              <w:t xml:space="preserve"> stoffene L-</w:t>
            </w:r>
            <w:proofErr w:type="spellStart"/>
            <w:r>
              <w:rPr>
                <w:rFonts w:ascii="Arial" w:eastAsia="Calibri" w:hAnsi="Arial" w:cs="Arial"/>
                <w:color w:val="000000"/>
                <w:sz w:val="20"/>
                <w:szCs w:val="20"/>
                <w:lang w:eastAsia="en-US"/>
              </w:rPr>
              <w:t>isoleusin</w:t>
            </w:r>
            <w:proofErr w:type="spellEnd"/>
            <w:r>
              <w:rPr>
                <w:rFonts w:ascii="Arial" w:eastAsia="Calibri" w:hAnsi="Arial" w:cs="Arial"/>
                <w:color w:val="000000"/>
                <w:sz w:val="20"/>
                <w:szCs w:val="20"/>
                <w:lang w:eastAsia="en-US"/>
              </w:rPr>
              <w:t xml:space="preserve"> og L-</w:t>
            </w:r>
            <w:proofErr w:type="spellStart"/>
            <w:r>
              <w:rPr>
                <w:rFonts w:ascii="Arial" w:eastAsia="Calibri" w:hAnsi="Arial" w:cs="Arial"/>
                <w:color w:val="000000"/>
                <w:sz w:val="20"/>
                <w:szCs w:val="20"/>
                <w:lang w:eastAsia="en-US"/>
              </w:rPr>
              <w:t>leusin</w:t>
            </w:r>
            <w:proofErr w:type="spellEnd"/>
            <w:r w:rsidRPr="002C22C2">
              <w:rPr>
                <w:rFonts w:ascii="Arial" w:eastAsia="Calibri" w:hAnsi="Arial" w:cs="Arial"/>
                <w:color w:val="000000"/>
                <w:sz w:val="20"/>
                <w:szCs w:val="20"/>
                <w:lang w:eastAsia="en-US"/>
              </w:rPr>
              <w:t xml:space="preserve"> slik at forholdet </w:t>
            </w:r>
            <w:r w:rsidRPr="002C22C2">
              <w:rPr>
                <w:rFonts w:ascii="Arial" w:eastAsia="Calibri" w:hAnsi="Arial" w:cs="Arial"/>
                <w:color w:val="000000"/>
                <w:sz w:val="20"/>
                <w:szCs w:val="20"/>
                <w:lang w:eastAsia="en-US"/>
              </w:rPr>
              <w:lastRenderedPageBreak/>
              <w:t xml:space="preserve">mellom </w:t>
            </w:r>
            <w:proofErr w:type="spellStart"/>
            <w:r w:rsidRPr="002C22C2">
              <w:rPr>
                <w:rFonts w:ascii="Arial" w:eastAsia="Calibri" w:hAnsi="Arial" w:cs="Arial"/>
                <w:color w:val="000000"/>
                <w:sz w:val="20"/>
                <w:szCs w:val="20"/>
                <w:lang w:eastAsia="en-US"/>
              </w:rPr>
              <w:t>L-</w:t>
            </w:r>
            <w:proofErr w:type="gramStart"/>
            <w:r w:rsidRPr="002C22C2">
              <w:rPr>
                <w:rFonts w:ascii="Arial" w:eastAsia="Calibri" w:hAnsi="Arial" w:cs="Arial"/>
                <w:color w:val="000000"/>
                <w:sz w:val="20"/>
                <w:szCs w:val="20"/>
                <w:lang w:eastAsia="en-US"/>
              </w:rPr>
              <w:t>leusin:L</w:t>
            </w:r>
            <w:proofErr w:type="gramEnd"/>
            <w:r w:rsidRPr="002C22C2">
              <w:rPr>
                <w:rFonts w:ascii="Arial" w:eastAsia="Calibri" w:hAnsi="Arial" w:cs="Arial"/>
                <w:color w:val="000000"/>
                <w:sz w:val="20"/>
                <w:szCs w:val="20"/>
                <w:lang w:eastAsia="en-US"/>
              </w:rPr>
              <w:t>-isoleusin:L-valin</w:t>
            </w:r>
            <w:proofErr w:type="spellEnd"/>
            <w:r w:rsidRPr="002C22C2">
              <w:rPr>
                <w:rFonts w:ascii="Arial" w:eastAsia="Calibri" w:hAnsi="Arial" w:cs="Arial"/>
                <w:color w:val="000000"/>
                <w:sz w:val="20"/>
                <w:szCs w:val="20"/>
                <w:lang w:eastAsia="en-US"/>
              </w:rPr>
              <w:t xml:space="preserve"> er 2:1:1.</w:t>
            </w:r>
          </w:p>
        </w:tc>
      </w:tr>
    </w:tbl>
    <w:p w14:paraId="28E58201" w14:textId="1E78BE5D" w:rsidR="008A0969" w:rsidRDefault="002C22C2" w:rsidP="002C22C2">
      <w:pPr>
        <w:rPr>
          <w:rFonts w:ascii="Arial" w:hAnsi="Arial" w:cs="Arial"/>
          <w:sz w:val="20"/>
          <w:szCs w:val="20"/>
        </w:rPr>
      </w:pPr>
      <w:r w:rsidRPr="002C22C2">
        <w:rPr>
          <w:rFonts w:ascii="Arial" w:hAnsi="Arial" w:cs="Arial"/>
          <w:sz w:val="20"/>
          <w:szCs w:val="20"/>
          <w:vertAlign w:val="superscript"/>
        </w:rPr>
        <w:lastRenderedPageBreak/>
        <w:t>1</w:t>
      </w:r>
      <w:r w:rsidRPr="002C22C2">
        <w:rPr>
          <w:rFonts w:ascii="Arial" w:hAnsi="Arial" w:cs="Arial"/>
          <w:sz w:val="20"/>
          <w:szCs w:val="20"/>
        </w:rPr>
        <w:t xml:space="preserve"> </w:t>
      </w:r>
      <w:r w:rsidR="008A0969" w:rsidRPr="008A0969">
        <w:rPr>
          <w:rFonts w:ascii="Arial" w:hAnsi="Arial" w:cs="Arial"/>
          <w:sz w:val="20"/>
          <w:szCs w:val="20"/>
        </w:rPr>
        <w:t>Kan være pulver eller tabletter som skal løses i vann. Maksimalt innhold angir innholdet pr. 100 ml i det drikkeklare produktet (uansett om næringsdeklarasjonen på produktet gjelder for produktet som det selges, eller for produktet som det drikkes (ferdig utblandet)).</w:t>
      </w:r>
    </w:p>
    <w:p w14:paraId="3A20C2F8" w14:textId="3F2551AE" w:rsidR="002C22C2" w:rsidRPr="002C22C2" w:rsidRDefault="008A0969" w:rsidP="002C22C2">
      <w:pPr>
        <w:rPr>
          <w:rFonts w:ascii="Arial" w:hAnsi="Arial" w:cs="Arial"/>
          <w:sz w:val="20"/>
          <w:szCs w:val="20"/>
        </w:rPr>
      </w:pPr>
      <w:r>
        <w:rPr>
          <w:rFonts w:ascii="Arial" w:hAnsi="Arial" w:cs="Arial"/>
          <w:sz w:val="20"/>
          <w:szCs w:val="20"/>
          <w:vertAlign w:val="superscript"/>
        </w:rPr>
        <w:t xml:space="preserve">2 </w:t>
      </w:r>
      <w:r w:rsidR="002C22C2" w:rsidRPr="002C22C2">
        <w:rPr>
          <w:rFonts w:ascii="Arial" w:hAnsi="Arial" w:cs="Arial"/>
          <w:sz w:val="20"/>
          <w:szCs w:val="20"/>
        </w:rPr>
        <w:t>Gjelder bare for produkter som er beregnet for personer over 18 år.</w:t>
      </w:r>
    </w:p>
    <w:p w14:paraId="15E47CBD" w14:textId="49E75C73" w:rsidR="002C22C2" w:rsidRPr="002C22C2" w:rsidRDefault="008A0969" w:rsidP="002C22C2">
      <w:pPr>
        <w:rPr>
          <w:rFonts w:ascii="Arial" w:hAnsi="Arial"/>
          <w:color w:val="000000"/>
          <w:sz w:val="20"/>
          <w:szCs w:val="20"/>
          <w:lang w:eastAsia="en-US"/>
        </w:rPr>
      </w:pPr>
      <w:r>
        <w:rPr>
          <w:rFonts w:ascii="Arial" w:hAnsi="Arial"/>
          <w:color w:val="000000"/>
          <w:sz w:val="22"/>
          <w:szCs w:val="22"/>
          <w:vertAlign w:val="superscript"/>
          <w:lang w:eastAsia="en-US"/>
        </w:rPr>
        <w:t>3</w:t>
      </w:r>
      <w:r w:rsidR="002C22C2" w:rsidRPr="002C22C2">
        <w:rPr>
          <w:rFonts w:ascii="Arial" w:hAnsi="Arial"/>
          <w:color w:val="000000"/>
          <w:sz w:val="22"/>
          <w:szCs w:val="22"/>
          <w:vertAlign w:val="superscript"/>
          <w:lang w:eastAsia="en-US"/>
        </w:rPr>
        <w:t xml:space="preserve"> </w:t>
      </w:r>
      <w:r w:rsidR="002C22C2" w:rsidRPr="002C22C2">
        <w:rPr>
          <w:rFonts w:ascii="Arial" w:hAnsi="Arial"/>
          <w:color w:val="000000"/>
          <w:sz w:val="20"/>
          <w:szCs w:val="20"/>
          <w:lang w:eastAsia="en-US"/>
        </w:rPr>
        <w:t>Gjelder for maksimalt anbefalt inntak på 500 ml per døgn.</w:t>
      </w:r>
    </w:p>
    <w:p w14:paraId="79920D90" w14:textId="10A9F6C3" w:rsidR="002C22C2" w:rsidRPr="002C22C2" w:rsidRDefault="008A0969" w:rsidP="002C22C2">
      <w:pPr>
        <w:rPr>
          <w:sz w:val="20"/>
          <w:szCs w:val="20"/>
        </w:rPr>
      </w:pPr>
      <w:r>
        <w:rPr>
          <w:rFonts w:ascii="Arial" w:hAnsi="Arial"/>
          <w:color w:val="000000"/>
          <w:sz w:val="20"/>
          <w:szCs w:val="20"/>
          <w:vertAlign w:val="superscript"/>
          <w:lang w:eastAsia="en-US"/>
        </w:rPr>
        <w:t>4</w:t>
      </w:r>
      <w:r w:rsidR="002C22C2" w:rsidRPr="002C22C2">
        <w:rPr>
          <w:rFonts w:ascii="Arial" w:hAnsi="Arial"/>
          <w:color w:val="000000"/>
          <w:sz w:val="20"/>
          <w:szCs w:val="20"/>
          <w:lang w:eastAsia="en-US"/>
        </w:rPr>
        <w:t xml:space="preserve"> Gjelder for maksimalt anbefalt inntak på 200 ml per døgn.</w:t>
      </w:r>
    </w:p>
    <w:p w14:paraId="60F5AEA8" w14:textId="77777777" w:rsidR="002C22C2" w:rsidRDefault="002C22C2" w:rsidP="007D610C">
      <w:pPr>
        <w:rPr>
          <w:rFonts w:ascii="Arial" w:hAnsi="Arial" w:cs="Arial"/>
          <w:b/>
          <w:sz w:val="22"/>
          <w:szCs w:val="22"/>
        </w:rPr>
      </w:pPr>
    </w:p>
    <w:p w14:paraId="52FDAB3A" w14:textId="77777777" w:rsidR="008C3A9E" w:rsidRDefault="008C3A9E" w:rsidP="00F661C2">
      <w:pPr>
        <w:rPr>
          <w:sz w:val="20"/>
          <w:szCs w:val="20"/>
        </w:rPr>
      </w:pPr>
    </w:p>
    <w:p w14:paraId="36EF5F72" w14:textId="6917D971" w:rsidR="00F661C2" w:rsidRPr="008C3A9E" w:rsidRDefault="002C73C0" w:rsidP="00F661C2">
      <w:pPr>
        <w:rPr>
          <w:sz w:val="20"/>
          <w:szCs w:val="20"/>
        </w:rPr>
      </w:pPr>
      <w:r>
        <w:rPr>
          <w:rFonts w:ascii="Arial" w:hAnsi="Arial" w:cs="Arial"/>
          <w:b/>
          <w:sz w:val="22"/>
          <w:szCs w:val="22"/>
        </w:rPr>
        <w:t>Nytt v</w:t>
      </w:r>
      <w:r w:rsidR="00F661C2">
        <w:rPr>
          <w:rFonts w:ascii="Arial" w:hAnsi="Arial" w:cs="Arial"/>
          <w:b/>
          <w:sz w:val="22"/>
          <w:szCs w:val="22"/>
        </w:rPr>
        <w:t>edlegg 4</w:t>
      </w:r>
      <w:r w:rsidR="006A196B">
        <w:rPr>
          <w:rFonts w:ascii="Arial" w:hAnsi="Arial" w:cs="Arial"/>
          <w:b/>
          <w:sz w:val="22"/>
          <w:szCs w:val="22"/>
        </w:rPr>
        <w:t>.</w:t>
      </w:r>
      <w:r w:rsidR="00F661C2">
        <w:rPr>
          <w:rFonts w:ascii="Arial" w:hAnsi="Arial" w:cs="Arial"/>
          <w:b/>
          <w:sz w:val="22"/>
          <w:szCs w:val="22"/>
        </w:rPr>
        <w:t xml:space="preserve"> skal lyde:</w:t>
      </w:r>
    </w:p>
    <w:p w14:paraId="182D56D5" w14:textId="77777777" w:rsidR="00F661C2" w:rsidRPr="002724B5" w:rsidRDefault="00F661C2" w:rsidP="00F661C2">
      <w:pPr>
        <w:rPr>
          <w:rFonts w:ascii="Arial" w:hAnsi="Arial" w:cs="Arial"/>
          <w:b/>
          <w:sz w:val="22"/>
          <w:szCs w:val="22"/>
        </w:rPr>
      </w:pPr>
    </w:p>
    <w:p w14:paraId="1CF11003" w14:textId="77777777" w:rsidR="00705680" w:rsidRDefault="00F661C2" w:rsidP="00F661C2">
      <w:pPr>
        <w:outlineLvl w:val="2"/>
        <w:rPr>
          <w:rFonts w:ascii="Arial" w:hAnsi="Arial" w:cs="Arial"/>
          <w:b/>
          <w:sz w:val="22"/>
          <w:szCs w:val="22"/>
        </w:rPr>
      </w:pPr>
      <w:r w:rsidRPr="002724B5">
        <w:rPr>
          <w:rFonts w:ascii="Arial" w:hAnsi="Arial" w:cs="Arial"/>
          <w:b/>
          <w:sz w:val="22"/>
          <w:szCs w:val="22"/>
        </w:rPr>
        <w:t xml:space="preserve">Vedlegg </w:t>
      </w:r>
      <w:r>
        <w:rPr>
          <w:rFonts w:ascii="Arial" w:hAnsi="Arial" w:cs="Arial"/>
          <w:b/>
          <w:sz w:val="22"/>
          <w:szCs w:val="22"/>
        </w:rPr>
        <w:t>4</w:t>
      </w:r>
      <w:r w:rsidRPr="002724B5">
        <w:rPr>
          <w:rFonts w:ascii="Arial" w:hAnsi="Arial" w:cs="Arial"/>
          <w:b/>
          <w:sz w:val="22"/>
          <w:szCs w:val="22"/>
        </w:rPr>
        <w:t>. Opplysning</w:t>
      </w:r>
      <w:r>
        <w:rPr>
          <w:rFonts w:ascii="Arial" w:hAnsi="Arial" w:cs="Arial"/>
          <w:b/>
          <w:sz w:val="22"/>
          <w:szCs w:val="22"/>
        </w:rPr>
        <w:t>er</w:t>
      </w:r>
      <w:r w:rsidRPr="002724B5">
        <w:rPr>
          <w:rFonts w:ascii="Arial" w:hAnsi="Arial" w:cs="Arial"/>
          <w:b/>
          <w:sz w:val="22"/>
          <w:szCs w:val="22"/>
        </w:rPr>
        <w:t xml:space="preserve"> som skal sendes </w:t>
      </w:r>
      <w:r>
        <w:rPr>
          <w:rFonts w:ascii="Arial" w:hAnsi="Arial" w:cs="Arial"/>
          <w:b/>
          <w:sz w:val="22"/>
          <w:szCs w:val="22"/>
        </w:rPr>
        <w:t xml:space="preserve">inn </w:t>
      </w:r>
      <w:r w:rsidR="00D542A6">
        <w:rPr>
          <w:rFonts w:ascii="Arial" w:hAnsi="Arial" w:cs="Arial"/>
          <w:b/>
          <w:sz w:val="22"/>
          <w:szCs w:val="22"/>
        </w:rPr>
        <w:t>til Mattilsynet</w:t>
      </w:r>
      <w:r w:rsidR="00705680">
        <w:rPr>
          <w:rFonts w:ascii="Arial" w:hAnsi="Arial" w:cs="Arial"/>
          <w:b/>
          <w:sz w:val="22"/>
          <w:szCs w:val="22"/>
        </w:rPr>
        <w:t>.</w:t>
      </w:r>
    </w:p>
    <w:p w14:paraId="05EAA71C" w14:textId="77777777" w:rsidR="00705680" w:rsidRDefault="00705680" w:rsidP="00F661C2">
      <w:pPr>
        <w:outlineLvl w:val="2"/>
        <w:rPr>
          <w:rFonts w:ascii="Arial" w:hAnsi="Arial" w:cs="Arial"/>
          <w:b/>
          <w:sz w:val="22"/>
          <w:szCs w:val="22"/>
        </w:rPr>
      </w:pPr>
    </w:p>
    <w:p w14:paraId="1E68E89F" w14:textId="66972444" w:rsidR="00F661C2" w:rsidRDefault="00705680" w:rsidP="00F661C2">
      <w:pPr>
        <w:outlineLvl w:val="2"/>
        <w:rPr>
          <w:rFonts w:ascii="Arial" w:hAnsi="Arial" w:cs="Arial"/>
          <w:sz w:val="22"/>
          <w:szCs w:val="22"/>
        </w:rPr>
      </w:pPr>
      <w:r w:rsidRPr="00705680">
        <w:rPr>
          <w:rFonts w:ascii="Arial" w:hAnsi="Arial" w:cs="Arial"/>
          <w:sz w:val="22"/>
          <w:szCs w:val="22"/>
        </w:rPr>
        <w:t>Opplysningene</w:t>
      </w:r>
      <w:r w:rsidR="00D542A6" w:rsidRPr="00705680">
        <w:rPr>
          <w:rFonts w:ascii="Arial" w:hAnsi="Arial" w:cs="Arial"/>
          <w:sz w:val="22"/>
          <w:szCs w:val="22"/>
        </w:rPr>
        <w:t xml:space="preserve"> </w:t>
      </w:r>
      <w:r w:rsidR="005267BC">
        <w:rPr>
          <w:rFonts w:ascii="Arial" w:hAnsi="Arial" w:cs="Arial"/>
          <w:sz w:val="22"/>
          <w:szCs w:val="22"/>
        </w:rPr>
        <w:t xml:space="preserve">som </w:t>
      </w:r>
      <w:r>
        <w:rPr>
          <w:rFonts w:ascii="Arial" w:hAnsi="Arial" w:cs="Arial"/>
          <w:sz w:val="22"/>
          <w:szCs w:val="22"/>
        </w:rPr>
        <w:t xml:space="preserve">skal </w:t>
      </w:r>
      <w:r w:rsidR="00913711">
        <w:rPr>
          <w:rFonts w:ascii="Arial" w:hAnsi="Arial" w:cs="Arial"/>
          <w:sz w:val="22"/>
          <w:szCs w:val="22"/>
        </w:rPr>
        <w:t>sendes</w:t>
      </w:r>
      <w:r w:rsidR="005267BC">
        <w:rPr>
          <w:rFonts w:ascii="Arial" w:hAnsi="Arial" w:cs="Arial"/>
          <w:sz w:val="22"/>
          <w:szCs w:val="22"/>
        </w:rPr>
        <w:t xml:space="preserve"> inn til Mattilsynet</w:t>
      </w:r>
      <w:r w:rsidR="00913711">
        <w:rPr>
          <w:rFonts w:ascii="Arial" w:hAnsi="Arial" w:cs="Arial"/>
          <w:sz w:val="22"/>
          <w:szCs w:val="22"/>
        </w:rPr>
        <w:t xml:space="preserve"> </w:t>
      </w:r>
      <w:r w:rsidR="00F661C2" w:rsidRPr="00705680">
        <w:rPr>
          <w:rFonts w:ascii="Arial" w:hAnsi="Arial" w:cs="Arial"/>
          <w:sz w:val="22"/>
          <w:szCs w:val="22"/>
        </w:rPr>
        <w:t xml:space="preserve">sammen med </w:t>
      </w:r>
      <w:r w:rsidR="00D542A6" w:rsidRPr="00705680">
        <w:rPr>
          <w:rFonts w:ascii="Arial" w:hAnsi="Arial" w:cs="Arial"/>
          <w:sz w:val="22"/>
          <w:szCs w:val="22"/>
        </w:rPr>
        <w:t xml:space="preserve">meldinger </w:t>
      </w:r>
      <w:r w:rsidR="00673488" w:rsidRPr="00705680">
        <w:rPr>
          <w:rFonts w:ascii="Arial" w:hAnsi="Arial" w:cs="Arial"/>
          <w:sz w:val="22"/>
          <w:szCs w:val="22"/>
        </w:rPr>
        <w:t xml:space="preserve">etter § 9 </w:t>
      </w:r>
      <w:r w:rsidR="00D542A6" w:rsidRPr="00705680">
        <w:rPr>
          <w:rFonts w:ascii="Arial" w:hAnsi="Arial" w:cs="Arial"/>
          <w:sz w:val="22"/>
          <w:szCs w:val="22"/>
        </w:rPr>
        <w:t xml:space="preserve">og </w:t>
      </w:r>
      <w:r w:rsidR="00F661C2" w:rsidRPr="00705680">
        <w:rPr>
          <w:rFonts w:ascii="Arial" w:hAnsi="Arial" w:cs="Arial"/>
          <w:sz w:val="22"/>
          <w:szCs w:val="22"/>
        </w:rPr>
        <w:t xml:space="preserve">søknader om </w:t>
      </w:r>
      <w:r w:rsidR="00D542A6" w:rsidRPr="00705680">
        <w:rPr>
          <w:rFonts w:ascii="Arial" w:hAnsi="Arial" w:cs="Arial"/>
          <w:sz w:val="22"/>
          <w:szCs w:val="22"/>
        </w:rPr>
        <w:t xml:space="preserve">tillatelse </w:t>
      </w:r>
      <w:r w:rsidR="00F661C2" w:rsidRPr="00705680">
        <w:rPr>
          <w:rFonts w:ascii="Arial" w:hAnsi="Arial" w:cs="Arial"/>
          <w:sz w:val="22"/>
          <w:szCs w:val="22"/>
        </w:rPr>
        <w:t xml:space="preserve">etter § </w:t>
      </w:r>
      <w:r w:rsidR="00673488" w:rsidRPr="00705680">
        <w:rPr>
          <w:rFonts w:ascii="Arial" w:hAnsi="Arial" w:cs="Arial"/>
          <w:sz w:val="22"/>
          <w:szCs w:val="22"/>
        </w:rPr>
        <w:t>10</w:t>
      </w:r>
      <w:r w:rsidR="00D542A6" w:rsidRPr="00705680">
        <w:rPr>
          <w:rFonts w:ascii="Arial" w:hAnsi="Arial" w:cs="Arial"/>
          <w:sz w:val="22"/>
          <w:szCs w:val="22"/>
        </w:rPr>
        <w:t xml:space="preserve">, </w:t>
      </w:r>
      <w:r w:rsidR="00B409DC" w:rsidRPr="00705680">
        <w:rPr>
          <w:rFonts w:ascii="Arial" w:hAnsi="Arial" w:cs="Arial"/>
          <w:sz w:val="22"/>
          <w:szCs w:val="22"/>
        </w:rPr>
        <w:t>til</w:t>
      </w:r>
      <w:r w:rsidR="00D542A6" w:rsidRPr="00705680">
        <w:rPr>
          <w:rFonts w:ascii="Arial" w:hAnsi="Arial" w:cs="Arial"/>
          <w:sz w:val="22"/>
          <w:szCs w:val="22"/>
        </w:rPr>
        <w:t xml:space="preserve"> tilsetning av visse «andre stoffer» til næringsmidler</w:t>
      </w:r>
      <w:r w:rsidR="00B409DC" w:rsidRPr="00705680">
        <w:rPr>
          <w:rFonts w:ascii="Arial" w:hAnsi="Arial" w:cs="Arial"/>
          <w:sz w:val="22"/>
          <w:szCs w:val="22"/>
        </w:rPr>
        <w:t>, herunder kosttilskudd,</w:t>
      </w:r>
      <w:r w:rsidR="00CD3C21" w:rsidRPr="00705680">
        <w:rPr>
          <w:rFonts w:ascii="Arial" w:hAnsi="Arial" w:cs="Arial"/>
          <w:sz w:val="22"/>
          <w:szCs w:val="22"/>
        </w:rPr>
        <w:t xml:space="preserve"> som ikke er i samsvar med vilkårene i vedlegg 3</w:t>
      </w:r>
      <w:r>
        <w:rPr>
          <w:rFonts w:ascii="Arial" w:hAnsi="Arial" w:cs="Arial"/>
          <w:sz w:val="22"/>
          <w:szCs w:val="22"/>
        </w:rPr>
        <w:t>.</w:t>
      </w:r>
    </w:p>
    <w:p w14:paraId="22F94471" w14:textId="4FC37087" w:rsidR="00705680" w:rsidRDefault="00705680" w:rsidP="00F661C2">
      <w:pPr>
        <w:outlineLvl w:val="2"/>
        <w:rPr>
          <w:rFonts w:ascii="Arial" w:hAnsi="Arial" w:cs="Arial"/>
          <w:sz w:val="22"/>
          <w:szCs w:val="22"/>
        </w:rPr>
      </w:pPr>
    </w:p>
    <w:p w14:paraId="17C0BDD7" w14:textId="119E7F16" w:rsidR="00705680" w:rsidRPr="00705680" w:rsidRDefault="00705680" w:rsidP="00F661C2">
      <w:pPr>
        <w:outlineLvl w:val="2"/>
        <w:rPr>
          <w:rFonts w:ascii="Arial" w:hAnsi="Arial" w:cs="Arial"/>
          <w:sz w:val="22"/>
          <w:szCs w:val="22"/>
        </w:rPr>
      </w:pPr>
      <w:r>
        <w:rPr>
          <w:rFonts w:ascii="Arial" w:hAnsi="Arial" w:cs="Arial"/>
          <w:sz w:val="22"/>
          <w:szCs w:val="22"/>
        </w:rPr>
        <w:t>For begge kategoriene må det dokumenteres at stoffet/ene som søkes inn på vedlegg 3 ikke er ny mat, det vil si at det har vært på markedet før 15. mai 1997, jf. f</w:t>
      </w:r>
      <w:r w:rsidR="00E5424D">
        <w:rPr>
          <w:rFonts w:ascii="Arial" w:hAnsi="Arial" w:cs="Arial"/>
          <w:sz w:val="22"/>
          <w:szCs w:val="22"/>
        </w:rPr>
        <w:t>orskrift 25. juli 2017 nr. 1215 om ny mat</w:t>
      </w:r>
      <w:r>
        <w:rPr>
          <w:rFonts w:ascii="Arial" w:hAnsi="Arial" w:cs="Arial"/>
          <w:sz w:val="22"/>
          <w:szCs w:val="22"/>
        </w:rPr>
        <w:t>.</w:t>
      </w:r>
    </w:p>
    <w:p w14:paraId="39B0DAED" w14:textId="77777777" w:rsidR="00F661C2" w:rsidRPr="002724B5" w:rsidRDefault="00F661C2" w:rsidP="00F661C2">
      <w:pPr>
        <w:outlineLvl w:val="2"/>
        <w:rPr>
          <w:rFonts w:ascii="Arial" w:hAnsi="Arial" w:cs="Arial"/>
          <w:b/>
          <w:sz w:val="22"/>
          <w:szCs w:val="22"/>
        </w:rPr>
      </w:pPr>
    </w:p>
    <w:p w14:paraId="50CB94A8" w14:textId="77777777" w:rsidR="00F661C2" w:rsidRPr="002724B5" w:rsidRDefault="00F661C2" w:rsidP="00F661C2">
      <w:pPr>
        <w:outlineLvl w:val="2"/>
        <w:rPr>
          <w:rFonts w:ascii="Arial" w:hAnsi="Arial" w:cs="Arial"/>
          <w:b/>
          <w:sz w:val="22"/>
          <w:szCs w:val="22"/>
        </w:rPr>
      </w:pPr>
      <w:r w:rsidRPr="002724B5">
        <w:rPr>
          <w:rFonts w:ascii="Arial" w:hAnsi="Arial" w:cs="Arial"/>
          <w:b/>
          <w:sz w:val="22"/>
          <w:szCs w:val="22"/>
        </w:rPr>
        <w:t>Kosttilskudd</w:t>
      </w:r>
    </w:p>
    <w:p w14:paraId="445A69B3" w14:textId="77777777" w:rsidR="00F661C2" w:rsidRPr="002724B5" w:rsidRDefault="00F661C2" w:rsidP="00F661C2">
      <w:pPr>
        <w:pStyle w:val="Ledd"/>
        <w:spacing w:before="0"/>
        <w:ind w:firstLine="0"/>
        <w:rPr>
          <w:rFonts w:cs="Arial"/>
          <w:szCs w:val="22"/>
        </w:rPr>
      </w:pPr>
    </w:p>
    <w:p w14:paraId="60D232AB" w14:textId="3A5D7093" w:rsidR="00902EF5" w:rsidRDefault="00902EF5" w:rsidP="00902EF5">
      <w:pPr>
        <w:numPr>
          <w:ilvl w:val="0"/>
          <w:numId w:val="36"/>
        </w:numPr>
        <w:outlineLvl w:val="2"/>
        <w:rPr>
          <w:rFonts w:ascii="Arial" w:hAnsi="Arial" w:cs="Arial"/>
          <w:i/>
          <w:sz w:val="22"/>
          <w:szCs w:val="22"/>
        </w:rPr>
      </w:pPr>
      <w:r w:rsidRPr="00902EF5">
        <w:rPr>
          <w:rFonts w:ascii="Arial" w:hAnsi="Arial" w:cs="Arial"/>
          <w:i/>
          <w:sz w:val="22"/>
          <w:szCs w:val="22"/>
        </w:rPr>
        <w:t>Melderens eller søkerens navn (EØS-produsent, EØS-importør eller andre som er ansvarlig for første markedsføring i Norge), adresse, organisasjonsnummer, telefonnummer og eventuell epostadresse.</w:t>
      </w:r>
    </w:p>
    <w:p w14:paraId="7AEEB471" w14:textId="77777777" w:rsidR="00902EF5" w:rsidRPr="00902EF5" w:rsidRDefault="00902EF5" w:rsidP="00902EF5">
      <w:pPr>
        <w:numPr>
          <w:ilvl w:val="0"/>
          <w:numId w:val="36"/>
        </w:numPr>
        <w:outlineLvl w:val="2"/>
        <w:rPr>
          <w:rFonts w:ascii="Arial" w:hAnsi="Arial" w:cs="Arial"/>
          <w:i/>
          <w:sz w:val="22"/>
          <w:szCs w:val="22"/>
        </w:rPr>
      </w:pPr>
      <w:r w:rsidRPr="00902EF5">
        <w:rPr>
          <w:rFonts w:ascii="Arial" w:hAnsi="Arial" w:cs="Arial"/>
          <w:i/>
          <w:sz w:val="22"/>
          <w:szCs w:val="22"/>
        </w:rPr>
        <w:t>Produktnavn.</w:t>
      </w:r>
    </w:p>
    <w:p w14:paraId="328D4997" w14:textId="77777777" w:rsidR="00902EF5" w:rsidRPr="00902EF5" w:rsidRDefault="00902EF5" w:rsidP="00902EF5">
      <w:pPr>
        <w:numPr>
          <w:ilvl w:val="0"/>
          <w:numId w:val="36"/>
        </w:numPr>
        <w:outlineLvl w:val="2"/>
        <w:rPr>
          <w:rFonts w:ascii="Arial" w:hAnsi="Arial" w:cs="Arial"/>
          <w:i/>
          <w:sz w:val="22"/>
          <w:szCs w:val="22"/>
        </w:rPr>
      </w:pPr>
      <w:r w:rsidRPr="00902EF5">
        <w:rPr>
          <w:rFonts w:ascii="Arial" w:hAnsi="Arial" w:cs="Arial"/>
          <w:i/>
          <w:sz w:val="22"/>
          <w:szCs w:val="22"/>
        </w:rPr>
        <w:t>Produktform (for eksempel kapsler, tabletter, osv.) og beskrivelse av produkt.</w:t>
      </w:r>
    </w:p>
    <w:p w14:paraId="714CE71E" w14:textId="6F27E740" w:rsidR="00902EF5" w:rsidRDefault="00902EF5" w:rsidP="00902EF5">
      <w:pPr>
        <w:numPr>
          <w:ilvl w:val="0"/>
          <w:numId w:val="36"/>
        </w:numPr>
        <w:outlineLvl w:val="2"/>
        <w:rPr>
          <w:rFonts w:ascii="Arial" w:hAnsi="Arial" w:cs="Arial"/>
          <w:i/>
          <w:sz w:val="22"/>
          <w:szCs w:val="22"/>
        </w:rPr>
      </w:pPr>
      <w:r w:rsidRPr="00902EF5">
        <w:rPr>
          <w:rFonts w:ascii="Arial" w:hAnsi="Arial" w:cs="Arial"/>
          <w:i/>
          <w:sz w:val="22"/>
          <w:szCs w:val="22"/>
        </w:rPr>
        <w:t>Navn på stoffet/ene som meldes.</w:t>
      </w:r>
    </w:p>
    <w:p w14:paraId="2E4B4BC2" w14:textId="77777777" w:rsidR="00902EF5" w:rsidRPr="00EF696B" w:rsidRDefault="00902EF5" w:rsidP="00902EF5">
      <w:pPr>
        <w:numPr>
          <w:ilvl w:val="0"/>
          <w:numId w:val="36"/>
        </w:numPr>
        <w:outlineLvl w:val="2"/>
        <w:rPr>
          <w:rFonts w:ascii="Arial" w:hAnsi="Arial" w:cs="Arial"/>
          <w:i/>
          <w:sz w:val="22"/>
          <w:szCs w:val="22"/>
        </w:rPr>
      </w:pPr>
      <w:r w:rsidRPr="00902EF5">
        <w:rPr>
          <w:rFonts w:ascii="Arial" w:hAnsi="Arial" w:cs="Arial"/>
          <w:i/>
          <w:sz w:val="22"/>
          <w:szCs w:val="22"/>
        </w:rPr>
        <w:t xml:space="preserve">Tilsatt mengde av </w:t>
      </w:r>
      <w:r w:rsidRPr="00EF696B">
        <w:rPr>
          <w:rFonts w:ascii="Arial" w:hAnsi="Arial" w:cs="Arial"/>
          <w:i/>
          <w:sz w:val="22"/>
          <w:szCs w:val="22"/>
        </w:rPr>
        <w:t>stoffet/ene.</w:t>
      </w:r>
    </w:p>
    <w:p w14:paraId="19A60DA6" w14:textId="77777777" w:rsidR="00902EF5" w:rsidRPr="00EF696B" w:rsidRDefault="00902EF5" w:rsidP="00902EF5">
      <w:pPr>
        <w:numPr>
          <w:ilvl w:val="0"/>
          <w:numId w:val="36"/>
        </w:numPr>
        <w:outlineLvl w:val="2"/>
        <w:rPr>
          <w:rFonts w:ascii="Arial" w:hAnsi="Arial" w:cs="Arial"/>
          <w:i/>
          <w:sz w:val="22"/>
          <w:szCs w:val="22"/>
        </w:rPr>
      </w:pPr>
      <w:r w:rsidRPr="00EF696B">
        <w:rPr>
          <w:rFonts w:ascii="Arial" w:hAnsi="Arial" w:cs="Arial"/>
          <w:i/>
          <w:sz w:val="22"/>
          <w:szCs w:val="22"/>
        </w:rPr>
        <w:t>Totalinnhold av stoffet/ene (summen tilsatt mengde og eventuelt naturlig innhold av de samme stoffene) per dose.</w:t>
      </w:r>
    </w:p>
    <w:p w14:paraId="12664750" w14:textId="77777777" w:rsidR="00902EF5" w:rsidRPr="00EF696B" w:rsidRDefault="00902EF5" w:rsidP="00902EF5">
      <w:pPr>
        <w:numPr>
          <w:ilvl w:val="0"/>
          <w:numId w:val="36"/>
        </w:numPr>
        <w:outlineLvl w:val="2"/>
        <w:rPr>
          <w:rFonts w:ascii="Arial" w:hAnsi="Arial" w:cs="Arial"/>
          <w:i/>
          <w:sz w:val="22"/>
          <w:szCs w:val="22"/>
        </w:rPr>
      </w:pPr>
      <w:r w:rsidRPr="00EF696B">
        <w:rPr>
          <w:rFonts w:ascii="Arial" w:hAnsi="Arial" w:cs="Arial"/>
          <w:i/>
          <w:sz w:val="22"/>
          <w:szCs w:val="22"/>
        </w:rPr>
        <w:t>Anbefalt døgndose.</w:t>
      </w:r>
    </w:p>
    <w:p w14:paraId="78CA8FC4" w14:textId="77777777" w:rsidR="00902EF5" w:rsidRPr="00EF696B" w:rsidRDefault="00902EF5" w:rsidP="00902EF5">
      <w:pPr>
        <w:numPr>
          <w:ilvl w:val="0"/>
          <w:numId w:val="36"/>
        </w:numPr>
        <w:outlineLvl w:val="2"/>
        <w:rPr>
          <w:rFonts w:ascii="Arial" w:hAnsi="Arial" w:cs="Arial"/>
          <w:i/>
          <w:sz w:val="22"/>
          <w:szCs w:val="22"/>
        </w:rPr>
      </w:pPr>
      <w:r w:rsidRPr="00EF696B">
        <w:rPr>
          <w:rFonts w:ascii="Arial" w:hAnsi="Arial" w:cs="Arial"/>
          <w:i/>
          <w:sz w:val="22"/>
          <w:szCs w:val="22"/>
        </w:rPr>
        <w:t xml:space="preserve">Ingrediensliste som angitt i forskrift 28. november 2014 nr. 1497 om </w:t>
      </w:r>
      <w:proofErr w:type="spellStart"/>
      <w:r w:rsidRPr="00EF696B">
        <w:rPr>
          <w:rFonts w:ascii="Arial" w:hAnsi="Arial" w:cs="Arial"/>
          <w:i/>
          <w:sz w:val="22"/>
          <w:szCs w:val="22"/>
        </w:rPr>
        <w:t>matinformasjon</w:t>
      </w:r>
      <w:proofErr w:type="spellEnd"/>
      <w:r w:rsidRPr="00EF696B">
        <w:rPr>
          <w:rFonts w:ascii="Arial" w:hAnsi="Arial" w:cs="Arial"/>
          <w:i/>
          <w:sz w:val="22"/>
          <w:szCs w:val="22"/>
        </w:rPr>
        <w:t xml:space="preserve"> til forbrukerne. </w:t>
      </w:r>
    </w:p>
    <w:p w14:paraId="0DFA4BE4" w14:textId="54143665" w:rsidR="00902EF5" w:rsidRPr="00EF696B" w:rsidRDefault="00902EF5" w:rsidP="00902EF5">
      <w:pPr>
        <w:numPr>
          <w:ilvl w:val="0"/>
          <w:numId w:val="36"/>
        </w:numPr>
        <w:outlineLvl w:val="2"/>
        <w:rPr>
          <w:rFonts w:ascii="Arial" w:hAnsi="Arial" w:cs="Arial"/>
          <w:i/>
          <w:sz w:val="22"/>
          <w:szCs w:val="22"/>
        </w:rPr>
      </w:pPr>
      <w:r w:rsidRPr="00EF696B">
        <w:rPr>
          <w:rFonts w:ascii="Arial" w:hAnsi="Arial" w:cs="Arial"/>
          <w:i/>
          <w:sz w:val="22"/>
          <w:szCs w:val="22"/>
        </w:rPr>
        <w:t xml:space="preserve">Hvis melderen eller søkeren er kjent med andre EØS-land hvor det samme produktet (samme produktnavn og innhold) allerede er lovlig markedsført, jf. lov 12. april 2013 nr. 13 om det frie varebytte i EØS (EØS-vareloven) § 1 jf. forordning (EF) nr. 764/2008, </w:t>
      </w:r>
      <w:r w:rsidR="00C66782">
        <w:rPr>
          <w:rFonts w:ascii="Arial" w:hAnsi="Arial" w:cs="Arial"/>
          <w:i/>
          <w:sz w:val="22"/>
          <w:szCs w:val="22"/>
        </w:rPr>
        <w:t>send inn</w:t>
      </w:r>
      <w:r w:rsidRPr="00EF696B">
        <w:rPr>
          <w:rFonts w:ascii="Arial" w:hAnsi="Arial" w:cs="Arial"/>
          <w:i/>
          <w:sz w:val="22"/>
          <w:szCs w:val="22"/>
        </w:rPr>
        <w:t xml:space="preserve"> eventuell dokumentasjon på dette.</w:t>
      </w:r>
    </w:p>
    <w:p w14:paraId="563E1CB4" w14:textId="77777777" w:rsidR="00902EF5" w:rsidRPr="00EF696B" w:rsidRDefault="00902EF5" w:rsidP="00902EF5">
      <w:pPr>
        <w:numPr>
          <w:ilvl w:val="0"/>
          <w:numId w:val="36"/>
        </w:numPr>
        <w:outlineLvl w:val="2"/>
        <w:rPr>
          <w:rFonts w:ascii="Arial" w:hAnsi="Arial" w:cs="Arial"/>
          <w:i/>
          <w:sz w:val="22"/>
          <w:szCs w:val="22"/>
        </w:rPr>
      </w:pPr>
      <w:r w:rsidRPr="00EF696B">
        <w:rPr>
          <w:rFonts w:ascii="Arial" w:hAnsi="Arial" w:cs="Arial"/>
          <w:i/>
          <w:sz w:val="22"/>
          <w:szCs w:val="22"/>
        </w:rPr>
        <w:t>Kjemisk navn, kjemisk struktur, kjemisk form (fast eller flytende), stoffets/enes CAS-nummer, L-isomerform av aminosyre/ne, stoffets/ene oksidasjonstall (for eksempel 2-verdig eller 3-verdig jern) og molekylærvekt av stoffet/ene.</w:t>
      </w:r>
    </w:p>
    <w:p w14:paraId="27E00C0B" w14:textId="77777777" w:rsidR="00902EF5" w:rsidRPr="00EF696B" w:rsidRDefault="00902EF5" w:rsidP="00902EF5">
      <w:pPr>
        <w:numPr>
          <w:ilvl w:val="0"/>
          <w:numId w:val="36"/>
        </w:numPr>
        <w:outlineLvl w:val="2"/>
        <w:rPr>
          <w:rFonts w:ascii="Arial" w:hAnsi="Arial" w:cs="Arial"/>
          <w:i/>
          <w:sz w:val="22"/>
          <w:szCs w:val="22"/>
        </w:rPr>
      </w:pPr>
      <w:r w:rsidRPr="00EF696B">
        <w:rPr>
          <w:rFonts w:ascii="Arial" w:hAnsi="Arial" w:cs="Arial"/>
          <w:i/>
          <w:sz w:val="22"/>
          <w:szCs w:val="22"/>
        </w:rPr>
        <w:t>Spesifikasjon og analysemetode for stoffet/ene.</w:t>
      </w:r>
    </w:p>
    <w:p w14:paraId="593AD5FD" w14:textId="77777777" w:rsidR="00902EF5" w:rsidRPr="00902EF5" w:rsidRDefault="00902EF5" w:rsidP="00902EF5">
      <w:pPr>
        <w:numPr>
          <w:ilvl w:val="0"/>
          <w:numId w:val="36"/>
        </w:numPr>
        <w:outlineLvl w:val="2"/>
        <w:rPr>
          <w:rFonts w:ascii="Arial" w:hAnsi="Arial" w:cs="Arial"/>
          <w:i/>
          <w:sz w:val="22"/>
          <w:szCs w:val="22"/>
        </w:rPr>
      </w:pPr>
      <w:r w:rsidRPr="00902EF5">
        <w:rPr>
          <w:rFonts w:ascii="Arial" w:hAnsi="Arial" w:cs="Arial"/>
          <w:i/>
          <w:sz w:val="22"/>
          <w:szCs w:val="22"/>
        </w:rPr>
        <w:t>Beskrivelse av stoffets fremstillingsmåte med et produksjonsdiagram som inkluderer informasjon om alle råvarer brukt i fremstilling.</w:t>
      </w:r>
    </w:p>
    <w:p w14:paraId="41303C80" w14:textId="77777777" w:rsidR="00902EF5" w:rsidRPr="00902EF5" w:rsidRDefault="00902EF5" w:rsidP="00902EF5">
      <w:pPr>
        <w:numPr>
          <w:ilvl w:val="0"/>
          <w:numId w:val="36"/>
        </w:numPr>
        <w:outlineLvl w:val="2"/>
        <w:rPr>
          <w:rFonts w:ascii="Arial" w:hAnsi="Arial" w:cs="Arial"/>
          <w:i/>
          <w:sz w:val="22"/>
          <w:szCs w:val="22"/>
        </w:rPr>
      </w:pPr>
      <w:r w:rsidRPr="00902EF5">
        <w:rPr>
          <w:rFonts w:ascii="Arial" w:hAnsi="Arial" w:cs="Arial"/>
          <w:i/>
          <w:sz w:val="22"/>
          <w:szCs w:val="22"/>
        </w:rPr>
        <w:t>Relevante toksikologiske studier på stoffet/ene og melderens eller søkerens oppsummering og vurdering av disse.</w:t>
      </w:r>
    </w:p>
    <w:p w14:paraId="31A6C520" w14:textId="77777777" w:rsidR="00F30108" w:rsidRDefault="00F30108" w:rsidP="00F661C2">
      <w:pPr>
        <w:rPr>
          <w:rFonts w:ascii="Arial" w:hAnsi="Arial" w:cs="Arial"/>
          <w:b/>
          <w:sz w:val="22"/>
          <w:szCs w:val="22"/>
        </w:rPr>
      </w:pPr>
    </w:p>
    <w:p w14:paraId="2572C463" w14:textId="77777777" w:rsidR="00F30108" w:rsidRDefault="00F30108" w:rsidP="00F661C2">
      <w:pPr>
        <w:rPr>
          <w:rFonts w:ascii="Arial" w:hAnsi="Arial" w:cs="Arial"/>
          <w:b/>
          <w:sz w:val="22"/>
          <w:szCs w:val="22"/>
        </w:rPr>
      </w:pPr>
    </w:p>
    <w:p w14:paraId="202027DA" w14:textId="75CD3B50" w:rsidR="00F30108" w:rsidRDefault="00FE2ED4" w:rsidP="00F661C2">
      <w:pPr>
        <w:rPr>
          <w:rFonts w:ascii="Arial" w:hAnsi="Arial" w:cs="Arial"/>
          <w:b/>
          <w:sz w:val="22"/>
          <w:szCs w:val="22"/>
        </w:rPr>
      </w:pPr>
      <w:r>
        <w:rPr>
          <w:rFonts w:ascii="Arial" w:hAnsi="Arial" w:cs="Arial"/>
          <w:b/>
          <w:sz w:val="22"/>
          <w:szCs w:val="22"/>
        </w:rPr>
        <w:t>Andre n</w:t>
      </w:r>
      <w:r w:rsidR="00F661C2" w:rsidRPr="002724B5">
        <w:rPr>
          <w:rFonts w:ascii="Arial" w:hAnsi="Arial" w:cs="Arial"/>
          <w:b/>
          <w:sz w:val="22"/>
          <w:szCs w:val="22"/>
        </w:rPr>
        <w:t>æringsmidler</w:t>
      </w:r>
      <w:r w:rsidR="00C30394">
        <w:rPr>
          <w:rFonts w:ascii="Arial" w:hAnsi="Arial" w:cs="Arial"/>
          <w:b/>
          <w:sz w:val="22"/>
          <w:szCs w:val="22"/>
        </w:rPr>
        <w:t xml:space="preserve"> </w:t>
      </w:r>
      <w:r>
        <w:rPr>
          <w:rFonts w:ascii="Arial" w:hAnsi="Arial" w:cs="Arial"/>
          <w:b/>
          <w:sz w:val="22"/>
          <w:szCs w:val="22"/>
        </w:rPr>
        <w:t>enn kosttilskudd</w:t>
      </w:r>
    </w:p>
    <w:p w14:paraId="4A98C3DD" w14:textId="77777777" w:rsidR="00F30108" w:rsidRPr="002724B5" w:rsidRDefault="00F30108" w:rsidP="00F661C2">
      <w:pPr>
        <w:rPr>
          <w:rFonts w:ascii="Arial" w:hAnsi="Arial" w:cs="Arial"/>
          <w:b/>
          <w:sz w:val="22"/>
          <w:szCs w:val="22"/>
        </w:rPr>
      </w:pPr>
    </w:p>
    <w:p w14:paraId="248365BA" w14:textId="07E45329" w:rsidR="00902EF5" w:rsidRDefault="00FF624F" w:rsidP="00902EF5">
      <w:pPr>
        <w:numPr>
          <w:ilvl w:val="0"/>
          <w:numId w:val="37"/>
        </w:numPr>
        <w:outlineLvl w:val="2"/>
        <w:rPr>
          <w:rFonts w:ascii="Arial" w:hAnsi="Arial" w:cs="Arial"/>
          <w:i/>
          <w:sz w:val="22"/>
          <w:szCs w:val="22"/>
        </w:rPr>
      </w:pPr>
      <w:r>
        <w:rPr>
          <w:rFonts w:ascii="Arial" w:hAnsi="Arial" w:cs="Arial"/>
          <w:i/>
          <w:sz w:val="22"/>
          <w:szCs w:val="22"/>
        </w:rPr>
        <w:t>Melderens</w:t>
      </w:r>
      <w:r w:rsidR="00902EF5" w:rsidRPr="00EF696B">
        <w:rPr>
          <w:rFonts w:ascii="Arial" w:hAnsi="Arial" w:cs="Arial"/>
          <w:i/>
          <w:sz w:val="22"/>
          <w:szCs w:val="22"/>
        </w:rPr>
        <w:t xml:space="preserve"> </w:t>
      </w:r>
      <w:r>
        <w:rPr>
          <w:rFonts w:ascii="Arial" w:hAnsi="Arial" w:cs="Arial"/>
          <w:i/>
          <w:sz w:val="22"/>
          <w:szCs w:val="22"/>
        </w:rPr>
        <w:t xml:space="preserve">eller søkerens </w:t>
      </w:r>
      <w:r w:rsidR="00902EF5" w:rsidRPr="00EF696B">
        <w:rPr>
          <w:rFonts w:ascii="Arial" w:hAnsi="Arial" w:cs="Arial"/>
          <w:i/>
          <w:sz w:val="22"/>
          <w:szCs w:val="22"/>
        </w:rPr>
        <w:t>navn (EØS-produsent, EØS-importør eller andre som er ansvarlig for første markedsføring i Norge), adresse, organisasjonsnummer, telefonnummer og eventuell epostadresse.</w:t>
      </w:r>
    </w:p>
    <w:p w14:paraId="5FE2617E"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t>Produktnavn.</w:t>
      </w:r>
    </w:p>
    <w:p w14:paraId="0AC2FF36"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lastRenderedPageBreak/>
        <w:t>Næringsmiddelkategori med beskrivelse av produktet.</w:t>
      </w:r>
    </w:p>
    <w:p w14:paraId="75C56553"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t>Navn på stoffet/ene som meldes.</w:t>
      </w:r>
    </w:p>
    <w:p w14:paraId="30CD0F86"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t>Tilsatt mengde av stoffet/ene.</w:t>
      </w:r>
    </w:p>
    <w:p w14:paraId="45D95096"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t>Totalinnhold av stoffet/ene (summen tilsatt mengde og eventuelt naturlig innhold av de samme stoffene) per 100 g eller 100 ml.</w:t>
      </w:r>
    </w:p>
    <w:p w14:paraId="3CF55A37"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t xml:space="preserve">Ingrediensliste som angitt i forskrift 28. november 2014 nr. 1497 om </w:t>
      </w:r>
      <w:proofErr w:type="spellStart"/>
      <w:r w:rsidRPr="00EF696B">
        <w:rPr>
          <w:rFonts w:ascii="Arial" w:hAnsi="Arial" w:cs="Arial"/>
          <w:i/>
          <w:sz w:val="22"/>
          <w:szCs w:val="22"/>
        </w:rPr>
        <w:t>matinformasjon</w:t>
      </w:r>
      <w:proofErr w:type="spellEnd"/>
      <w:r w:rsidRPr="00EF696B">
        <w:rPr>
          <w:rFonts w:ascii="Arial" w:hAnsi="Arial" w:cs="Arial"/>
          <w:i/>
          <w:sz w:val="22"/>
          <w:szCs w:val="22"/>
        </w:rPr>
        <w:t xml:space="preserve"> til forbrukerne</w:t>
      </w:r>
    </w:p>
    <w:p w14:paraId="2B92D403"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t>Næringsdeklarasjon.</w:t>
      </w:r>
    </w:p>
    <w:p w14:paraId="2E2B4DE3" w14:textId="0DA46324" w:rsidR="00902EF5" w:rsidRPr="00C16640" w:rsidRDefault="00902EF5" w:rsidP="00B05D4D">
      <w:pPr>
        <w:numPr>
          <w:ilvl w:val="0"/>
          <w:numId w:val="37"/>
        </w:numPr>
        <w:contextualSpacing/>
        <w:outlineLvl w:val="2"/>
        <w:rPr>
          <w:rFonts w:ascii="Arial" w:hAnsi="Arial" w:cs="Arial"/>
          <w:i/>
          <w:sz w:val="22"/>
          <w:szCs w:val="22"/>
        </w:rPr>
      </w:pPr>
      <w:r w:rsidRPr="00C16640">
        <w:rPr>
          <w:rFonts w:ascii="Arial" w:hAnsi="Arial" w:cs="Arial"/>
          <w:i/>
          <w:sz w:val="22"/>
          <w:szCs w:val="22"/>
        </w:rPr>
        <w:t>Hvis meldere</w:t>
      </w:r>
      <w:r w:rsidR="00C66782">
        <w:rPr>
          <w:rFonts w:ascii="Arial" w:hAnsi="Arial" w:cs="Arial"/>
          <w:i/>
          <w:sz w:val="22"/>
          <w:szCs w:val="22"/>
        </w:rPr>
        <w:t>n eller søkeren er kjent med</w:t>
      </w:r>
      <w:r w:rsidRPr="00C16640">
        <w:rPr>
          <w:rFonts w:ascii="Arial" w:hAnsi="Arial" w:cs="Arial"/>
          <w:i/>
          <w:sz w:val="22"/>
          <w:szCs w:val="22"/>
        </w:rPr>
        <w:t xml:space="preserve"> andre EØS-land hvor det samme produktet (samme produktnavn og innhold) allerede er lovlig markedsført, jf. lov 12. april 2013 nr. 13 om det frie varebytte i EØS (EØS-vareloven) § 1 jf. forord</w:t>
      </w:r>
      <w:r w:rsidR="00C66782">
        <w:rPr>
          <w:rFonts w:ascii="Arial" w:hAnsi="Arial" w:cs="Arial"/>
          <w:i/>
          <w:sz w:val="22"/>
          <w:szCs w:val="22"/>
        </w:rPr>
        <w:t>ning (EF) nr. 764/2008 send inn</w:t>
      </w:r>
      <w:r w:rsidRPr="00C16640">
        <w:rPr>
          <w:rFonts w:ascii="Arial" w:hAnsi="Arial" w:cs="Arial"/>
          <w:i/>
          <w:sz w:val="22"/>
          <w:szCs w:val="22"/>
        </w:rPr>
        <w:t xml:space="preserve"> eventuell dokumentasjon på dette</w:t>
      </w:r>
      <w:r w:rsidR="00C16640" w:rsidRPr="00C16640">
        <w:rPr>
          <w:rFonts w:ascii="Arial" w:hAnsi="Arial" w:cs="Arial"/>
          <w:i/>
          <w:sz w:val="22"/>
          <w:szCs w:val="22"/>
        </w:rPr>
        <w:t>.</w:t>
      </w:r>
    </w:p>
    <w:p w14:paraId="4E57D847" w14:textId="77777777" w:rsidR="00902EF5" w:rsidRPr="00EF696B" w:rsidRDefault="00902EF5" w:rsidP="00902EF5">
      <w:pPr>
        <w:numPr>
          <w:ilvl w:val="0"/>
          <w:numId w:val="37"/>
        </w:numPr>
        <w:contextualSpacing/>
        <w:rPr>
          <w:rFonts w:ascii="Arial" w:hAnsi="Arial" w:cs="Arial"/>
          <w:i/>
          <w:sz w:val="22"/>
          <w:szCs w:val="22"/>
        </w:rPr>
      </w:pPr>
      <w:r w:rsidRPr="00EF696B">
        <w:rPr>
          <w:rFonts w:ascii="Arial" w:hAnsi="Arial" w:cs="Arial"/>
          <w:i/>
          <w:sz w:val="22"/>
          <w:szCs w:val="22"/>
        </w:rPr>
        <w:t>Kjemisk navn, kjemisk struktur, kjemisk form (fast eller flytende), stoffets/enes CAS-nummer, L-isomerform av aminosyre/ne, stoffets/ene oksidasjonstall (for eksempel 2-verdig eller 3-verdig jern) og molekylærvekt av stoffet/ene.</w:t>
      </w:r>
    </w:p>
    <w:p w14:paraId="1B10FB54"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t>Spesifikasjon og analysemetode for stoffet/ene.</w:t>
      </w:r>
    </w:p>
    <w:p w14:paraId="75868FB1"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t>Beskrivelse av stoffets fremstillingsmåte med et produksjonsdiagram som inkluderer informasjon om alle råvarer brukt i fremstilling.</w:t>
      </w:r>
    </w:p>
    <w:p w14:paraId="464372C2" w14:textId="77777777" w:rsidR="00902EF5" w:rsidRPr="00EF696B" w:rsidRDefault="00902EF5" w:rsidP="00902EF5">
      <w:pPr>
        <w:numPr>
          <w:ilvl w:val="0"/>
          <w:numId w:val="37"/>
        </w:numPr>
        <w:outlineLvl w:val="2"/>
        <w:rPr>
          <w:rFonts w:ascii="Arial" w:hAnsi="Arial" w:cs="Arial"/>
          <w:i/>
          <w:sz w:val="22"/>
          <w:szCs w:val="22"/>
        </w:rPr>
      </w:pPr>
      <w:r w:rsidRPr="00EF696B">
        <w:rPr>
          <w:rFonts w:ascii="Arial" w:hAnsi="Arial" w:cs="Arial"/>
          <w:i/>
          <w:sz w:val="22"/>
          <w:szCs w:val="22"/>
        </w:rPr>
        <w:t>Relevante toksikologiske studier på stoffet/ene og melderens eller søkerens oppsummering og vurdering av disse.</w:t>
      </w:r>
    </w:p>
    <w:p w14:paraId="09880ADC" w14:textId="77777777" w:rsidR="00C54042" w:rsidRDefault="00C54042" w:rsidP="00C54042">
      <w:pPr>
        <w:spacing w:after="200" w:line="276" w:lineRule="auto"/>
        <w:rPr>
          <w:rFonts w:ascii="Arial" w:hAnsi="Arial" w:cs="Arial"/>
          <w:b/>
          <w:sz w:val="22"/>
          <w:szCs w:val="22"/>
        </w:rPr>
      </w:pPr>
    </w:p>
    <w:p w14:paraId="024039EE" w14:textId="30C17A92" w:rsidR="00336427" w:rsidRPr="00C44D2A" w:rsidRDefault="002C73C0" w:rsidP="00C54042">
      <w:pPr>
        <w:spacing w:after="200" w:line="276" w:lineRule="auto"/>
        <w:rPr>
          <w:rFonts w:ascii="Arial" w:hAnsi="Arial" w:cs="Arial"/>
          <w:b/>
          <w:sz w:val="22"/>
          <w:szCs w:val="22"/>
        </w:rPr>
      </w:pPr>
      <w:r>
        <w:rPr>
          <w:rFonts w:ascii="Arial" w:hAnsi="Arial" w:cs="Arial"/>
          <w:b/>
          <w:sz w:val="22"/>
          <w:szCs w:val="22"/>
        </w:rPr>
        <w:t>Nytt v</w:t>
      </w:r>
      <w:r w:rsidR="00336427" w:rsidRPr="00C44D2A">
        <w:rPr>
          <w:rFonts w:ascii="Arial" w:hAnsi="Arial" w:cs="Arial"/>
          <w:b/>
          <w:sz w:val="22"/>
          <w:szCs w:val="22"/>
        </w:rPr>
        <w:t>edlegg 5 skal lyde:</w:t>
      </w:r>
    </w:p>
    <w:p w14:paraId="74FB2298" w14:textId="77777777" w:rsidR="00336427" w:rsidRDefault="00336427" w:rsidP="00F661C2">
      <w:pPr>
        <w:outlineLvl w:val="2"/>
        <w:rPr>
          <w:rFonts w:ascii="Arial" w:hAnsi="Arial" w:cs="Arial"/>
          <w:sz w:val="22"/>
          <w:szCs w:val="22"/>
        </w:rPr>
      </w:pPr>
    </w:p>
    <w:p w14:paraId="751A5621" w14:textId="7880B249" w:rsidR="00D54C84" w:rsidRPr="00C44D2A" w:rsidRDefault="00336427" w:rsidP="00D54C84">
      <w:pPr>
        <w:outlineLvl w:val="2"/>
        <w:rPr>
          <w:rFonts w:ascii="Arial" w:hAnsi="Arial" w:cs="Arial"/>
          <w:b/>
          <w:sz w:val="22"/>
          <w:szCs w:val="22"/>
        </w:rPr>
      </w:pPr>
      <w:r w:rsidRPr="00C44D2A">
        <w:rPr>
          <w:rFonts w:ascii="Arial" w:hAnsi="Arial" w:cs="Arial"/>
          <w:b/>
          <w:sz w:val="22"/>
          <w:szCs w:val="22"/>
        </w:rPr>
        <w:t>Vedlegg 5 «Andre stoffer</w:t>
      </w:r>
      <w:r w:rsidR="00D54C84" w:rsidRPr="00C44D2A">
        <w:rPr>
          <w:rFonts w:ascii="Arial" w:hAnsi="Arial" w:cs="Arial"/>
          <w:b/>
          <w:sz w:val="22"/>
          <w:szCs w:val="22"/>
        </w:rPr>
        <w:t xml:space="preserve">» som etter § </w:t>
      </w:r>
      <w:r w:rsidR="00673488">
        <w:rPr>
          <w:rFonts w:ascii="Arial" w:hAnsi="Arial" w:cs="Arial"/>
          <w:b/>
          <w:sz w:val="22"/>
          <w:szCs w:val="22"/>
        </w:rPr>
        <w:t>6</w:t>
      </w:r>
      <w:r w:rsidR="00D54C84" w:rsidRPr="00C44D2A">
        <w:rPr>
          <w:rFonts w:ascii="Arial" w:hAnsi="Arial" w:cs="Arial"/>
          <w:b/>
          <w:sz w:val="22"/>
          <w:szCs w:val="22"/>
        </w:rPr>
        <w:t xml:space="preserve"> annet og tredje </w:t>
      </w:r>
      <w:r w:rsidR="00673488">
        <w:rPr>
          <w:rFonts w:ascii="Arial" w:hAnsi="Arial" w:cs="Arial"/>
          <w:b/>
          <w:sz w:val="22"/>
          <w:szCs w:val="22"/>
        </w:rPr>
        <w:t xml:space="preserve">ledd </w:t>
      </w:r>
      <w:r w:rsidR="00D54C84" w:rsidRPr="00C44D2A">
        <w:rPr>
          <w:rFonts w:ascii="Arial" w:hAnsi="Arial" w:cs="Arial"/>
          <w:b/>
          <w:sz w:val="22"/>
          <w:szCs w:val="22"/>
        </w:rPr>
        <w:t xml:space="preserve">ikke er omfattet av § </w:t>
      </w:r>
      <w:r w:rsidR="00673488">
        <w:rPr>
          <w:rFonts w:ascii="Arial" w:hAnsi="Arial" w:cs="Arial"/>
          <w:b/>
          <w:sz w:val="22"/>
          <w:szCs w:val="22"/>
        </w:rPr>
        <w:t>7</w:t>
      </w:r>
      <w:r w:rsidR="00D54C84" w:rsidRPr="00C44D2A">
        <w:rPr>
          <w:rFonts w:ascii="Arial" w:hAnsi="Arial" w:cs="Arial"/>
          <w:b/>
          <w:sz w:val="22"/>
          <w:szCs w:val="22"/>
        </w:rPr>
        <w:t xml:space="preserve"> – </w:t>
      </w:r>
      <w:r w:rsidR="00673488">
        <w:rPr>
          <w:rFonts w:ascii="Arial" w:hAnsi="Arial" w:cs="Arial"/>
          <w:b/>
          <w:sz w:val="22"/>
          <w:szCs w:val="22"/>
        </w:rPr>
        <w:t>§ 10</w:t>
      </w:r>
      <w:r w:rsidR="00D54C84" w:rsidRPr="00C44D2A">
        <w:rPr>
          <w:rFonts w:ascii="Arial" w:hAnsi="Arial" w:cs="Arial"/>
          <w:b/>
          <w:sz w:val="22"/>
          <w:szCs w:val="22"/>
        </w:rPr>
        <w:t xml:space="preserve">, og som Mattilsynet etter § </w:t>
      </w:r>
      <w:r w:rsidR="00673488">
        <w:rPr>
          <w:rFonts w:ascii="Arial" w:hAnsi="Arial" w:cs="Arial"/>
          <w:b/>
          <w:sz w:val="22"/>
          <w:szCs w:val="22"/>
        </w:rPr>
        <w:t>6</w:t>
      </w:r>
      <w:r w:rsidR="00D54C84" w:rsidRPr="00C44D2A">
        <w:rPr>
          <w:rFonts w:ascii="Arial" w:hAnsi="Arial" w:cs="Arial"/>
          <w:b/>
          <w:sz w:val="22"/>
          <w:szCs w:val="22"/>
        </w:rPr>
        <w:t xml:space="preserve"> siste ledd har forbudt eller fastsatt restriksjoner for</w:t>
      </w:r>
    </w:p>
    <w:p w14:paraId="26CD8F3B" w14:textId="77777777" w:rsidR="00D54C84" w:rsidRDefault="00D54C84" w:rsidP="00D54C84">
      <w:pPr>
        <w:outlineLvl w:val="2"/>
        <w:rPr>
          <w:rFonts w:ascii="Arial" w:hAnsi="Arial" w:cs="Arial"/>
          <w:sz w:val="22"/>
          <w:szCs w:val="22"/>
        </w:rPr>
      </w:pPr>
    </w:p>
    <w:p w14:paraId="7FEE94A9" w14:textId="276B979D" w:rsidR="00C44D2A" w:rsidRPr="00C44D2A" w:rsidRDefault="00C44D2A" w:rsidP="00D54C84">
      <w:pPr>
        <w:outlineLvl w:val="2"/>
        <w:rPr>
          <w:rFonts w:ascii="Arial" w:hAnsi="Arial" w:cs="Arial"/>
          <w:b/>
          <w:sz w:val="22"/>
          <w:szCs w:val="22"/>
        </w:rPr>
      </w:pPr>
      <w:r w:rsidRPr="00C44D2A">
        <w:rPr>
          <w:rFonts w:ascii="Arial" w:hAnsi="Arial" w:cs="Arial"/>
          <w:b/>
          <w:sz w:val="22"/>
          <w:szCs w:val="22"/>
        </w:rPr>
        <w:t>Del A Forbud</w:t>
      </w:r>
    </w:p>
    <w:p w14:paraId="7ECA0696" w14:textId="77777777" w:rsidR="00C44D2A" w:rsidRDefault="00C44D2A" w:rsidP="00D54C84">
      <w:pPr>
        <w:outlineLvl w:val="2"/>
        <w:rPr>
          <w:rFonts w:ascii="Arial" w:hAnsi="Arial" w:cs="Arial"/>
          <w:sz w:val="22"/>
          <w:szCs w:val="22"/>
        </w:rPr>
      </w:pPr>
    </w:p>
    <w:p w14:paraId="65A423E5" w14:textId="181792BD" w:rsidR="00C44D2A" w:rsidRDefault="00C44D2A" w:rsidP="00D54C84">
      <w:pPr>
        <w:outlineLvl w:val="2"/>
        <w:rPr>
          <w:rFonts w:ascii="Arial" w:hAnsi="Arial" w:cs="Arial"/>
          <w:b/>
          <w:sz w:val="22"/>
          <w:szCs w:val="22"/>
        </w:rPr>
      </w:pPr>
      <w:r w:rsidRPr="00C44D2A">
        <w:rPr>
          <w:rFonts w:ascii="Arial" w:hAnsi="Arial" w:cs="Arial"/>
          <w:b/>
          <w:sz w:val="22"/>
          <w:szCs w:val="22"/>
        </w:rPr>
        <w:t>Del B Restriksjoner</w:t>
      </w:r>
    </w:p>
    <w:p w14:paraId="1412F17C" w14:textId="77777777" w:rsidR="00404E8B" w:rsidRPr="00404E8B" w:rsidRDefault="00404E8B" w:rsidP="00D54C84">
      <w:pPr>
        <w:outlineLvl w:val="2"/>
        <w:rPr>
          <w:rFonts w:ascii="Arial" w:hAnsi="Arial" w:cs="Arial"/>
          <w:sz w:val="22"/>
          <w:szCs w:val="22"/>
        </w:rPr>
      </w:pPr>
    </w:p>
    <w:p w14:paraId="58560DF7" w14:textId="204BCE86" w:rsidR="006B340D" w:rsidRPr="00D54C84" w:rsidRDefault="00D54C84" w:rsidP="00C54042">
      <w:pPr>
        <w:spacing w:after="200" w:line="276" w:lineRule="auto"/>
        <w:jc w:val="center"/>
        <w:rPr>
          <w:b/>
        </w:rPr>
      </w:pPr>
      <w:r>
        <w:rPr>
          <w:rFonts w:ascii="Arial" w:hAnsi="Arial" w:cs="Arial"/>
          <w:b/>
          <w:sz w:val="22"/>
          <w:szCs w:val="22"/>
        </w:rPr>
        <w:t>II</w:t>
      </w:r>
    </w:p>
    <w:p w14:paraId="27229FDA" w14:textId="77777777" w:rsidR="001A183A" w:rsidRPr="00336427" w:rsidRDefault="001A183A" w:rsidP="001A183A">
      <w:pPr>
        <w:pStyle w:val="Ledd"/>
        <w:ind w:firstLine="0"/>
      </w:pPr>
    </w:p>
    <w:p w14:paraId="765B45EF" w14:textId="6EE5A619" w:rsidR="001A183A" w:rsidRDefault="001A183A" w:rsidP="001A183A">
      <w:pPr>
        <w:pStyle w:val="Ledd"/>
        <w:ind w:firstLine="0"/>
        <w:rPr>
          <w:noProof/>
        </w:rPr>
      </w:pPr>
      <w:r w:rsidRPr="00336427">
        <w:t xml:space="preserve">I </w:t>
      </w:r>
      <w:r w:rsidR="00336427">
        <w:rPr>
          <w:noProof/>
        </w:rPr>
        <w:t>forskrift 13. februar 2004 nr. 406 om betaling av gebyrer for særskilte ytelser fra Mattilsynet gjøres følgende endringer:</w:t>
      </w:r>
    </w:p>
    <w:p w14:paraId="5F1CCCB2" w14:textId="77777777" w:rsidR="00336427" w:rsidRDefault="00336427" w:rsidP="001A183A">
      <w:pPr>
        <w:pStyle w:val="Ledd"/>
        <w:ind w:firstLine="0"/>
        <w:rPr>
          <w:noProof/>
        </w:rPr>
      </w:pPr>
    </w:p>
    <w:p w14:paraId="7B21FA53" w14:textId="1861A2DC" w:rsidR="00336427" w:rsidRPr="00C44D2A" w:rsidRDefault="00D54C84" w:rsidP="001A183A">
      <w:pPr>
        <w:pStyle w:val="Ledd"/>
        <w:ind w:firstLine="0"/>
        <w:rPr>
          <w:b/>
        </w:rPr>
      </w:pPr>
      <w:r w:rsidRPr="00C44D2A">
        <w:rPr>
          <w:b/>
        </w:rPr>
        <w:t xml:space="preserve">I tabellen i </w:t>
      </w:r>
      <w:r w:rsidR="007451CE">
        <w:rPr>
          <w:b/>
        </w:rPr>
        <w:t xml:space="preserve">vedlegg 1 </w:t>
      </w:r>
      <w:r w:rsidRPr="00C44D2A">
        <w:rPr>
          <w:b/>
        </w:rPr>
        <w:t xml:space="preserve">kapittel </w:t>
      </w:r>
      <w:r w:rsidR="007451CE">
        <w:rPr>
          <w:b/>
        </w:rPr>
        <w:t>II</w:t>
      </w:r>
      <w:r w:rsidRPr="00C44D2A">
        <w:rPr>
          <w:b/>
        </w:rPr>
        <w:t xml:space="preserve"> endres underoverskriften «</w:t>
      </w:r>
      <w:r w:rsidRPr="007451CE">
        <w:rPr>
          <w:b/>
          <w:i/>
        </w:rPr>
        <w:t>Behandling av søknad om godkjenning av produkter</w:t>
      </w:r>
      <w:r w:rsidRPr="00C44D2A">
        <w:rPr>
          <w:b/>
        </w:rPr>
        <w:t>» til «</w:t>
      </w:r>
      <w:r w:rsidRPr="00207253">
        <w:rPr>
          <w:b/>
          <w:i/>
        </w:rPr>
        <w:t xml:space="preserve">Behandling av </w:t>
      </w:r>
      <w:r w:rsidR="006D2951" w:rsidRPr="00207253">
        <w:rPr>
          <w:b/>
          <w:i/>
        </w:rPr>
        <w:t>melding</w:t>
      </w:r>
      <w:r w:rsidR="00575759">
        <w:rPr>
          <w:b/>
          <w:i/>
        </w:rPr>
        <w:t>er,</w:t>
      </w:r>
      <w:r w:rsidR="006D2951" w:rsidRPr="00207253">
        <w:rPr>
          <w:b/>
          <w:i/>
        </w:rPr>
        <w:t xml:space="preserve"> </w:t>
      </w:r>
      <w:r w:rsidRPr="00207253">
        <w:rPr>
          <w:b/>
          <w:i/>
        </w:rPr>
        <w:t>søknad</w:t>
      </w:r>
      <w:r w:rsidR="00575759">
        <w:rPr>
          <w:b/>
          <w:i/>
        </w:rPr>
        <w:t>er</w:t>
      </w:r>
      <w:r w:rsidRPr="00207253">
        <w:rPr>
          <w:b/>
          <w:i/>
        </w:rPr>
        <w:t xml:space="preserve"> om </w:t>
      </w:r>
      <w:r w:rsidR="00207253" w:rsidRPr="00207253">
        <w:rPr>
          <w:b/>
          <w:i/>
        </w:rPr>
        <w:t xml:space="preserve">tillatelse og </w:t>
      </w:r>
      <w:r w:rsidRPr="00207253">
        <w:rPr>
          <w:b/>
          <w:i/>
        </w:rPr>
        <w:t>godkjenning av produkter</w:t>
      </w:r>
      <w:r w:rsidRPr="00C44D2A">
        <w:rPr>
          <w:b/>
        </w:rPr>
        <w:t>»</w:t>
      </w:r>
      <w:r w:rsidR="006D2951" w:rsidRPr="00C44D2A">
        <w:rPr>
          <w:b/>
        </w:rPr>
        <w:t>.</w:t>
      </w:r>
    </w:p>
    <w:p w14:paraId="6B17A691" w14:textId="77777777" w:rsidR="006D2951" w:rsidRDefault="006D2951" w:rsidP="001A183A">
      <w:pPr>
        <w:pStyle w:val="Ledd"/>
        <w:ind w:firstLine="0"/>
      </w:pPr>
    </w:p>
    <w:p w14:paraId="7E856B29" w14:textId="04AB5A3F" w:rsidR="006D2951" w:rsidRDefault="006D2951" w:rsidP="001A183A">
      <w:pPr>
        <w:pStyle w:val="Ledd"/>
        <w:ind w:firstLine="0"/>
        <w:rPr>
          <w:b/>
        </w:rPr>
      </w:pPr>
      <w:r w:rsidRPr="00C44D2A">
        <w:rPr>
          <w:b/>
        </w:rPr>
        <w:t xml:space="preserve">Under den endrede underoverskriften </w:t>
      </w:r>
      <w:r w:rsidR="00575759" w:rsidRPr="00C44D2A">
        <w:rPr>
          <w:b/>
        </w:rPr>
        <w:t>«</w:t>
      </w:r>
      <w:r w:rsidR="00575759" w:rsidRPr="00207253">
        <w:rPr>
          <w:b/>
          <w:i/>
        </w:rPr>
        <w:t>Behandling av melding</w:t>
      </w:r>
      <w:r w:rsidR="00575759">
        <w:rPr>
          <w:b/>
          <w:i/>
        </w:rPr>
        <w:t>er,</w:t>
      </w:r>
      <w:r w:rsidR="00575759" w:rsidRPr="00207253">
        <w:rPr>
          <w:b/>
          <w:i/>
        </w:rPr>
        <w:t xml:space="preserve"> søknad</w:t>
      </w:r>
      <w:r w:rsidR="00575759">
        <w:rPr>
          <w:b/>
          <w:i/>
        </w:rPr>
        <w:t>er</w:t>
      </w:r>
      <w:r w:rsidR="00575759" w:rsidRPr="00207253">
        <w:rPr>
          <w:b/>
          <w:i/>
        </w:rPr>
        <w:t xml:space="preserve"> om tillatelse og godkjenning av produkter</w:t>
      </w:r>
      <w:r w:rsidR="00575759" w:rsidRPr="00C44D2A">
        <w:rPr>
          <w:b/>
        </w:rPr>
        <w:t>»</w:t>
      </w:r>
      <w:r w:rsidRPr="00C44D2A">
        <w:rPr>
          <w:b/>
        </w:rPr>
        <w:t xml:space="preserve"> </w:t>
      </w:r>
      <w:r w:rsidR="00575759">
        <w:rPr>
          <w:b/>
        </w:rPr>
        <w:t xml:space="preserve">legges følgende nye rad </w:t>
      </w:r>
      <w:r w:rsidR="00393109">
        <w:rPr>
          <w:b/>
        </w:rPr>
        <w:t>til i tabellen,</w:t>
      </w:r>
      <w:r w:rsidR="00575759">
        <w:rPr>
          <w:b/>
        </w:rPr>
        <w:t xml:space="preserve"> mellom raden</w:t>
      </w:r>
      <w:r w:rsidRPr="00C44D2A">
        <w:rPr>
          <w:b/>
        </w:rPr>
        <w:t xml:space="preserve"> «Godkjenning av berikning – tilsvarende produkter ikke godkjent tidligere» </w:t>
      </w:r>
      <w:r w:rsidR="00393109">
        <w:rPr>
          <w:b/>
        </w:rPr>
        <w:t xml:space="preserve">og raden </w:t>
      </w:r>
      <w:r w:rsidR="00C44D2A" w:rsidRPr="00C44D2A">
        <w:rPr>
          <w:b/>
        </w:rPr>
        <w:t>«</w:t>
      </w:r>
      <w:r w:rsidR="00393109">
        <w:rPr>
          <w:b/>
        </w:rPr>
        <w:t>Godkjenning av ny mat – forenklet søknad:</w:t>
      </w:r>
    </w:p>
    <w:p w14:paraId="500965B0" w14:textId="77777777" w:rsidR="003704B0" w:rsidRDefault="003704B0" w:rsidP="001A183A">
      <w:pPr>
        <w:pStyle w:val="Ledd"/>
        <w:ind w:firstLine="0"/>
        <w:rPr>
          <w:b/>
        </w:rPr>
      </w:pPr>
    </w:p>
    <w:tbl>
      <w:tblPr>
        <w:tblStyle w:val="Tabellrutenett"/>
        <w:tblW w:w="0" w:type="auto"/>
        <w:tblLook w:val="04A0" w:firstRow="1" w:lastRow="0" w:firstColumn="1" w:lastColumn="0" w:noHBand="0" w:noVBand="1"/>
      </w:tblPr>
      <w:tblGrid>
        <w:gridCol w:w="6793"/>
        <w:gridCol w:w="1399"/>
        <w:gridCol w:w="870"/>
      </w:tblGrid>
      <w:tr w:rsidR="00A97511" w14:paraId="23044AA7" w14:textId="77777777" w:rsidTr="00393109">
        <w:tc>
          <w:tcPr>
            <w:tcW w:w="6912" w:type="dxa"/>
          </w:tcPr>
          <w:p w14:paraId="5235EDE1" w14:textId="1C71BDAD" w:rsidR="00A97511" w:rsidRPr="00A97511" w:rsidRDefault="00A97511" w:rsidP="001A183A">
            <w:pPr>
              <w:pStyle w:val="Ledd"/>
              <w:ind w:firstLine="0"/>
            </w:pPr>
            <w:r w:rsidRPr="00A97511">
              <w:t>Behandling av meldinger og søknader om tillatelse til tilsetning av visse «andre stoffer» til næringsmidler</w:t>
            </w:r>
            <w:r>
              <w:t>, herunder kosttilskudd</w:t>
            </w:r>
          </w:p>
        </w:tc>
        <w:tc>
          <w:tcPr>
            <w:tcW w:w="1418" w:type="dxa"/>
          </w:tcPr>
          <w:p w14:paraId="79F3BE0E" w14:textId="07D46DB4" w:rsidR="00A97511" w:rsidRDefault="00575759" w:rsidP="00F30108">
            <w:pPr>
              <w:pStyle w:val="Ledd"/>
              <w:ind w:firstLine="0"/>
              <w:jc w:val="right"/>
            </w:pPr>
            <w:r>
              <w:t>1</w:t>
            </w:r>
            <w:r w:rsidR="00F30108">
              <w:t>2</w:t>
            </w:r>
            <w:r>
              <w:t xml:space="preserve"> </w:t>
            </w:r>
            <w:r w:rsidR="00F30108">
              <w:t>285</w:t>
            </w:r>
          </w:p>
        </w:tc>
        <w:tc>
          <w:tcPr>
            <w:tcW w:w="882" w:type="dxa"/>
          </w:tcPr>
          <w:p w14:paraId="16CF1FD1" w14:textId="0F6B0294" w:rsidR="00A97511" w:rsidRDefault="00575759" w:rsidP="00393109">
            <w:pPr>
              <w:pStyle w:val="Ledd"/>
              <w:ind w:firstLine="0"/>
              <w:jc w:val="center"/>
            </w:pPr>
            <w:proofErr w:type="gramStart"/>
            <w:r>
              <w:t>e</w:t>
            </w:r>
            <w:proofErr w:type="gramEnd"/>
          </w:p>
        </w:tc>
      </w:tr>
    </w:tbl>
    <w:p w14:paraId="026A9D2E" w14:textId="77777777" w:rsidR="00A97511" w:rsidRDefault="00A97511" w:rsidP="001A183A">
      <w:pPr>
        <w:pStyle w:val="Ledd"/>
        <w:ind w:firstLine="0"/>
      </w:pPr>
    </w:p>
    <w:p w14:paraId="5F85336E" w14:textId="77777777" w:rsidR="00404E8B" w:rsidRDefault="00404E8B">
      <w:pPr>
        <w:spacing w:after="200" w:line="276" w:lineRule="auto"/>
        <w:rPr>
          <w:rFonts w:ascii="Arial" w:hAnsi="Arial"/>
          <w:b/>
          <w:sz w:val="22"/>
          <w:szCs w:val="20"/>
        </w:rPr>
      </w:pPr>
      <w:r>
        <w:rPr>
          <w:b/>
        </w:rPr>
        <w:br w:type="page"/>
      </w:r>
    </w:p>
    <w:p w14:paraId="442C9DD2" w14:textId="014F6FEB" w:rsidR="001A183A" w:rsidRPr="00542CA6" w:rsidRDefault="001A183A" w:rsidP="006B340D">
      <w:pPr>
        <w:pStyle w:val="Ledd"/>
        <w:ind w:firstLine="0"/>
        <w:jc w:val="center"/>
        <w:rPr>
          <w:b/>
        </w:rPr>
      </w:pPr>
      <w:r>
        <w:rPr>
          <w:b/>
        </w:rPr>
        <w:lastRenderedPageBreak/>
        <w:t>III</w:t>
      </w:r>
    </w:p>
    <w:p w14:paraId="7862A973" w14:textId="77777777" w:rsidR="006B340D" w:rsidRDefault="006B340D" w:rsidP="006B340D">
      <w:pPr>
        <w:pStyle w:val="Ledd"/>
        <w:ind w:firstLine="0"/>
      </w:pPr>
    </w:p>
    <w:p w14:paraId="13EFF1CB" w14:textId="26457941" w:rsidR="006B340D" w:rsidRPr="00D5500E" w:rsidRDefault="006B340D" w:rsidP="00D5500E">
      <w:pPr>
        <w:pStyle w:val="Paragraf"/>
        <w:numPr>
          <w:ilvl w:val="0"/>
          <w:numId w:val="0"/>
        </w:numPr>
        <w:spacing w:before="0"/>
        <w:rPr>
          <w:rFonts w:cs="Arial"/>
          <w:i w:val="0"/>
          <w:szCs w:val="22"/>
        </w:rPr>
      </w:pPr>
      <w:r>
        <w:rPr>
          <w:rFonts w:cs="Arial"/>
          <w:i w:val="0"/>
          <w:szCs w:val="22"/>
        </w:rPr>
        <w:t>Endringene som framgår av punkt</w:t>
      </w:r>
      <w:r w:rsidR="00C44D2A">
        <w:rPr>
          <w:rFonts w:cs="Arial"/>
          <w:i w:val="0"/>
          <w:szCs w:val="22"/>
        </w:rPr>
        <w:t>ene</w:t>
      </w:r>
      <w:r>
        <w:rPr>
          <w:rFonts w:cs="Arial"/>
          <w:i w:val="0"/>
          <w:szCs w:val="22"/>
        </w:rPr>
        <w:t xml:space="preserve"> I </w:t>
      </w:r>
      <w:r w:rsidR="00C44D2A">
        <w:rPr>
          <w:rFonts w:cs="Arial"/>
          <w:i w:val="0"/>
          <w:szCs w:val="22"/>
        </w:rPr>
        <w:t xml:space="preserve">og II ovenfor, </w:t>
      </w:r>
      <w:r>
        <w:rPr>
          <w:rFonts w:cs="Arial"/>
          <w:i w:val="0"/>
          <w:szCs w:val="22"/>
        </w:rPr>
        <w:t>t</w:t>
      </w:r>
      <w:r w:rsidRPr="002724B5">
        <w:rPr>
          <w:rFonts w:cs="Arial"/>
          <w:i w:val="0"/>
          <w:szCs w:val="22"/>
        </w:rPr>
        <w:t xml:space="preserve">rer i kraft </w:t>
      </w:r>
      <w:r w:rsidR="00393109">
        <w:rPr>
          <w:rFonts w:cs="Arial"/>
          <w:i w:val="0"/>
          <w:szCs w:val="22"/>
        </w:rPr>
        <w:t xml:space="preserve">enten </w:t>
      </w:r>
      <w:r w:rsidRPr="002724B5">
        <w:rPr>
          <w:rFonts w:cs="Arial"/>
          <w:i w:val="0"/>
          <w:szCs w:val="22"/>
        </w:rPr>
        <w:t>straks</w:t>
      </w:r>
      <w:r w:rsidR="00393109">
        <w:rPr>
          <w:rFonts w:cs="Arial"/>
          <w:i w:val="0"/>
          <w:szCs w:val="22"/>
        </w:rPr>
        <w:t>, en bestemt</w:t>
      </w:r>
      <w:r>
        <w:rPr>
          <w:rFonts w:cs="Arial"/>
          <w:i w:val="0"/>
          <w:szCs w:val="22"/>
        </w:rPr>
        <w:t xml:space="preserve"> dato</w:t>
      </w:r>
      <w:r w:rsidR="00393109">
        <w:rPr>
          <w:rFonts w:cs="Arial"/>
          <w:i w:val="0"/>
          <w:szCs w:val="22"/>
        </w:rPr>
        <w:t xml:space="preserve"> eller eventuelt </w:t>
      </w:r>
      <w:r w:rsidR="006A196B">
        <w:rPr>
          <w:rFonts w:cs="Arial"/>
          <w:i w:val="0"/>
          <w:szCs w:val="22"/>
        </w:rPr>
        <w:t>ulik ikrafttredelse for ulike endringer</w:t>
      </w:r>
      <w:r w:rsidRPr="002724B5">
        <w:rPr>
          <w:rFonts w:cs="Arial"/>
          <w:i w:val="0"/>
          <w:szCs w:val="22"/>
        </w:rPr>
        <w:t>.</w:t>
      </w:r>
    </w:p>
    <w:sectPr w:rsidR="006B340D" w:rsidRPr="00D550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F0B1B" w14:textId="77777777" w:rsidR="00CA6745" w:rsidRDefault="00CA6745" w:rsidP="00B70248">
      <w:r>
        <w:separator/>
      </w:r>
    </w:p>
  </w:endnote>
  <w:endnote w:type="continuationSeparator" w:id="0">
    <w:p w14:paraId="07F21416" w14:textId="77777777" w:rsidR="00CA6745" w:rsidRDefault="00CA6745" w:rsidP="00B7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scoSansCon">
    <w:altName w:val="FrescoSansCo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5633" w14:textId="77777777" w:rsidR="00CA6745" w:rsidRDefault="00CA674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330B7" w14:textId="77777777" w:rsidR="00CA6745" w:rsidRDefault="00CA674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A5C9" w14:textId="77777777" w:rsidR="00CA6745" w:rsidRDefault="00CA674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37F9A" w14:textId="77777777" w:rsidR="00CA6745" w:rsidRDefault="00CA6745" w:rsidP="00B70248">
      <w:r>
        <w:separator/>
      </w:r>
    </w:p>
  </w:footnote>
  <w:footnote w:type="continuationSeparator" w:id="0">
    <w:p w14:paraId="6F6B4272" w14:textId="77777777" w:rsidR="00CA6745" w:rsidRDefault="00CA6745" w:rsidP="00B7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CA25" w14:textId="77777777" w:rsidR="00CA6745" w:rsidRDefault="00CA674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95E8" w14:textId="77777777" w:rsidR="00CA6745" w:rsidRDefault="00CA674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DE4D" w14:textId="77777777" w:rsidR="00CA6745" w:rsidRDefault="00CA674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1A2"/>
    <w:multiLevelType w:val="hybridMultilevel"/>
    <w:tmpl w:val="EB3CF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021"/>
    <w:multiLevelType w:val="hybridMultilevel"/>
    <w:tmpl w:val="4DB0C072"/>
    <w:lvl w:ilvl="0" w:tplc="8ECA4960">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 w15:restartNumberingAfterBreak="0">
    <w:nsid w:val="108E554A"/>
    <w:multiLevelType w:val="hybridMultilevel"/>
    <w:tmpl w:val="76A4CD5E"/>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7943"/>
    <w:multiLevelType w:val="hybridMultilevel"/>
    <w:tmpl w:val="A6B2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45B20"/>
    <w:multiLevelType w:val="hybridMultilevel"/>
    <w:tmpl w:val="61E2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A6982"/>
    <w:multiLevelType w:val="hybridMultilevel"/>
    <w:tmpl w:val="18FCF3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054D7E"/>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846D3"/>
    <w:multiLevelType w:val="hybridMultilevel"/>
    <w:tmpl w:val="A06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91F2A"/>
    <w:multiLevelType w:val="hybridMultilevel"/>
    <w:tmpl w:val="FB64D5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A1F1F84"/>
    <w:multiLevelType w:val="hybridMultilevel"/>
    <w:tmpl w:val="14FA165A"/>
    <w:lvl w:ilvl="0" w:tplc="C610ED02">
      <w:start w:val="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F905FB"/>
    <w:multiLevelType w:val="hybridMultilevel"/>
    <w:tmpl w:val="90F47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C71B50"/>
    <w:multiLevelType w:val="hybridMultilevel"/>
    <w:tmpl w:val="EB5E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43090"/>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811E6"/>
    <w:multiLevelType w:val="hybridMultilevel"/>
    <w:tmpl w:val="A06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E2312"/>
    <w:multiLevelType w:val="hybridMultilevel"/>
    <w:tmpl w:val="EFB802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AEE2BC5"/>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E0AA8"/>
    <w:multiLevelType w:val="hybridMultilevel"/>
    <w:tmpl w:val="1A12905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FFB2ECD"/>
    <w:multiLevelType w:val="hybridMultilevel"/>
    <w:tmpl w:val="667AE674"/>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718A0A6D"/>
    <w:multiLevelType w:val="hybridMultilevel"/>
    <w:tmpl w:val="4F30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20DB8"/>
    <w:multiLevelType w:val="multilevel"/>
    <w:tmpl w:val="0C765D34"/>
    <w:lvl w:ilvl="0">
      <w:start w:val="1"/>
      <w:numFmt w:val="decimal"/>
      <w:pStyle w:val="Paragraf"/>
      <w:isLgl/>
      <w:suff w:val="space"/>
      <w:lvlText w:val="§ %1 "/>
      <w:lvlJc w:val="left"/>
      <w:pPr>
        <w:ind w:left="0" w:firstLine="0"/>
      </w:pPr>
      <w:rPr>
        <w:rFonts w:hint="default"/>
        <w:b/>
        <w:i w:val="0"/>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20" w15:restartNumberingAfterBreak="0">
    <w:nsid w:val="71D3726F"/>
    <w:multiLevelType w:val="hybridMultilevel"/>
    <w:tmpl w:val="26B092D0"/>
    <w:lvl w:ilvl="0" w:tplc="EC5ACA1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9"/>
  </w:num>
  <w:num w:numId="4">
    <w:abstractNumId w:val="11"/>
  </w:num>
  <w:num w:numId="5">
    <w:abstractNumId w:val="3"/>
  </w:num>
  <w:num w:numId="6">
    <w:abstractNumId w:val="0"/>
  </w:num>
  <w:num w:numId="7">
    <w:abstractNumId w:val="4"/>
  </w:num>
  <w:num w:numId="8">
    <w:abstractNumId w:val="12"/>
  </w:num>
  <w:num w:numId="9">
    <w:abstractNumId w:val="15"/>
  </w:num>
  <w:num w:numId="10">
    <w:abstractNumId w:val="18"/>
  </w:num>
  <w:num w:numId="11">
    <w:abstractNumId w:val="20"/>
  </w:num>
  <w:num w:numId="12">
    <w:abstractNumId w:val="2"/>
  </w:num>
  <w:num w:numId="13">
    <w:abstractNumId w:val="6"/>
  </w:num>
  <w:num w:numId="14">
    <w:abstractNumId w:val="1"/>
  </w:num>
  <w:num w:numId="15">
    <w:abstractNumId w:val="16"/>
  </w:num>
  <w:num w:numId="16">
    <w:abstractNumId w:val="10"/>
  </w:num>
  <w:num w:numId="17">
    <w:abstractNumId w:val="5"/>
  </w:num>
  <w:num w:numId="18">
    <w:abstractNumId w:val="14"/>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7"/>
  </w:num>
  <w:num w:numId="33">
    <w:abstractNumId w:val="13"/>
  </w:num>
  <w:num w:numId="34">
    <w:abstractNumId w:val="8"/>
  </w:num>
  <w:num w:numId="35">
    <w:abstractNumId w:val="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1F"/>
    <w:rsid w:val="00001045"/>
    <w:rsid w:val="000117FA"/>
    <w:rsid w:val="0001219D"/>
    <w:rsid w:val="00021040"/>
    <w:rsid w:val="00030C74"/>
    <w:rsid w:val="0003103F"/>
    <w:rsid w:val="00041412"/>
    <w:rsid w:val="000433D8"/>
    <w:rsid w:val="000464A2"/>
    <w:rsid w:val="00047655"/>
    <w:rsid w:val="00054C24"/>
    <w:rsid w:val="00055AE0"/>
    <w:rsid w:val="000637A7"/>
    <w:rsid w:val="00074165"/>
    <w:rsid w:val="00074AF1"/>
    <w:rsid w:val="0007627F"/>
    <w:rsid w:val="00081E04"/>
    <w:rsid w:val="00086F59"/>
    <w:rsid w:val="0008744F"/>
    <w:rsid w:val="000946C5"/>
    <w:rsid w:val="000975F1"/>
    <w:rsid w:val="000A102E"/>
    <w:rsid w:val="000A118D"/>
    <w:rsid w:val="000A15BE"/>
    <w:rsid w:val="000A3629"/>
    <w:rsid w:val="000A53E7"/>
    <w:rsid w:val="000B32C8"/>
    <w:rsid w:val="000B3590"/>
    <w:rsid w:val="000C0C12"/>
    <w:rsid w:val="000C336F"/>
    <w:rsid w:val="000C6F70"/>
    <w:rsid w:val="000D157D"/>
    <w:rsid w:val="000D1CFD"/>
    <w:rsid w:val="000D4542"/>
    <w:rsid w:val="000D7536"/>
    <w:rsid w:val="000E0557"/>
    <w:rsid w:val="000E25C1"/>
    <w:rsid w:val="000E2BF7"/>
    <w:rsid w:val="000F0B69"/>
    <w:rsid w:val="000F5E7D"/>
    <w:rsid w:val="00101E8B"/>
    <w:rsid w:val="00103FAE"/>
    <w:rsid w:val="001063D0"/>
    <w:rsid w:val="00110588"/>
    <w:rsid w:val="00112493"/>
    <w:rsid w:val="0012288A"/>
    <w:rsid w:val="00122D0F"/>
    <w:rsid w:val="00124480"/>
    <w:rsid w:val="00127B95"/>
    <w:rsid w:val="0013061C"/>
    <w:rsid w:val="0013139F"/>
    <w:rsid w:val="00133D9C"/>
    <w:rsid w:val="00134891"/>
    <w:rsid w:val="001368B6"/>
    <w:rsid w:val="00143523"/>
    <w:rsid w:val="00143E13"/>
    <w:rsid w:val="00144A58"/>
    <w:rsid w:val="00146535"/>
    <w:rsid w:val="001476FE"/>
    <w:rsid w:val="00153BBB"/>
    <w:rsid w:val="0015400B"/>
    <w:rsid w:val="00154A42"/>
    <w:rsid w:val="00155849"/>
    <w:rsid w:val="001563DA"/>
    <w:rsid w:val="001607FD"/>
    <w:rsid w:val="00162342"/>
    <w:rsid w:val="00165034"/>
    <w:rsid w:val="00166533"/>
    <w:rsid w:val="00167E1C"/>
    <w:rsid w:val="00174F76"/>
    <w:rsid w:val="00176CA0"/>
    <w:rsid w:val="0017719C"/>
    <w:rsid w:val="00193F10"/>
    <w:rsid w:val="001A0D87"/>
    <w:rsid w:val="001A0DCC"/>
    <w:rsid w:val="001A183A"/>
    <w:rsid w:val="001A21DD"/>
    <w:rsid w:val="001A59CF"/>
    <w:rsid w:val="001A7175"/>
    <w:rsid w:val="001B00DA"/>
    <w:rsid w:val="001B14A5"/>
    <w:rsid w:val="001B1545"/>
    <w:rsid w:val="001B40D5"/>
    <w:rsid w:val="001B6998"/>
    <w:rsid w:val="001C5933"/>
    <w:rsid w:val="001D17D1"/>
    <w:rsid w:val="001D6424"/>
    <w:rsid w:val="001D7368"/>
    <w:rsid w:val="001E3813"/>
    <w:rsid w:val="001E4384"/>
    <w:rsid w:val="001F21DE"/>
    <w:rsid w:val="001F3BC4"/>
    <w:rsid w:val="00200ED6"/>
    <w:rsid w:val="00207253"/>
    <w:rsid w:val="00207980"/>
    <w:rsid w:val="00213B0A"/>
    <w:rsid w:val="00220E1A"/>
    <w:rsid w:val="002222E9"/>
    <w:rsid w:val="00225D59"/>
    <w:rsid w:val="00225ED2"/>
    <w:rsid w:val="00227A9B"/>
    <w:rsid w:val="00232834"/>
    <w:rsid w:val="002334C5"/>
    <w:rsid w:val="00247C0F"/>
    <w:rsid w:val="002517B6"/>
    <w:rsid w:val="00252EAE"/>
    <w:rsid w:val="00256E96"/>
    <w:rsid w:val="00257713"/>
    <w:rsid w:val="0026370F"/>
    <w:rsid w:val="002663CF"/>
    <w:rsid w:val="002724B5"/>
    <w:rsid w:val="00273076"/>
    <w:rsid w:val="002737BD"/>
    <w:rsid w:val="00276C1B"/>
    <w:rsid w:val="00283629"/>
    <w:rsid w:val="00283A96"/>
    <w:rsid w:val="00293064"/>
    <w:rsid w:val="00293B7B"/>
    <w:rsid w:val="00297D25"/>
    <w:rsid w:val="002A4179"/>
    <w:rsid w:val="002A43BC"/>
    <w:rsid w:val="002A5896"/>
    <w:rsid w:val="002A70CF"/>
    <w:rsid w:val="002A73D4"/>
    <w:rsid w:val="002C22C2"/>
    <w:rsid w:val="002C3ABB"/>
    <w:rsid w:val="002C73C0"/>
    <w:rsid w:val="002D4511"/>
    <w:rsid w:val="002D7747"/>
    <w:rsid w:val="002E27BE"/>
    <w:rsid w:val="002E7C6D"/>
    <w:rsid w:val="002F18B9"/>
    <w:rsid w:val="002F29F8"/>
    <w:rsid w:val="002F356E"/>
    <w:rsid w:val="002F52A2"/>
    <w:rsid w:val="002F6278"/>
    <w:rsid w:val="002F79D0"/>
    <w:rsid w:val="00304264"/>
    <w:rsid w:val="003128CA"/>
    <w:rsid w:val="00315128"/>
    <w:rsid w:val="00315D39"/>
    <w:rsid w:val="003165C8"/>
    <w:rsid w:val="00321D5D"/>
    <w:rsid w:val="00323ABF"/>
    <w:rsid w:val="00326C39"/>
    <w:rsid w:val="00336427"/>
    <w:rsid w:val="00336985"/>
    <w:rsid w:val="00344101"/>
    <w:rsid w:val="00344FED"/>
    <w:rsid w:val="00347084"/>
    <w:rsid w:val="00350A6F"/>
    <w:rsid w:val="0035197D"/>
    <w:rsid w:val="00360FE8"/>
    <w:rsid w:val="00367B24"/>
    <w:rsid w:val="003704B0"/>
    <w:rsid w:val="00372258"/>
    <w:rsid w:val="00373C91"/>
    <w:rsid w:val="003753AF"/>
    <w:rsid w:val="00381B20"/>
    <w:rsid w:val="003820F5"/>
    <w:rsid w:val="00382FDB"/>
    <w:rsid w:val="0038676E"/>
    <w:rsid w:val="00393109"/>
    <w:rsid w:val="00394023"/>
    <w:rsid w:val="003943C4"/>
    <w:rsid w:val="003A00B4"/>
    <w:rsid w:val="003A1EB1"/>
    <w:rsid w:val="003A59BB"/>
    <w:rsid w:val="003A7641"/>
    <w:rsid w:val="003B2BFF"/>
    <w:rsid w:val="003B358E"/>
    <w:rsid w:val="003B637E"/>
    <w:rsid w:val="003B70C8"/>
    <w:rsid w:val="003D3490"/>
    <w:rsid w:val="003D5B0D"/>
    <w:rsid w:val="003E0295"/>
    <w:rsid w:val="003E2569"/>
    <w:rsid w:val="003E305F"/>
    <w:rsid w:val="003F3A45"/>
    <w:rsid w:val="00404E8B"/>
    <w:rsid w:val="004115C9"/>
    <w:rsid w:val="00417FF2"/>
    <w:rsid w:val="00420321"/>
    <w:rsid w:val="00437261"/>
    <w:rsid w:val="0044271F"/>
    <w:rsid w:val="0044309A"/>
    <w:rsid w:val="0045143F"/>
    <w:rsid w:val="004521FD"/>
    <w:rsid w:val="004533D2"/>
    <w:rsid w:val="00453F12"/>
    <w:rsid w:val="00463C4A"/>
    <w:rsid w:val="00466DB9"/>
    <w:rsid w:val="00467712"/>
    <w:rsid w:val="0047428B"/>
    <w:rsid w:val="00476B87"/>
    <w:rsid w:val="0048236B"/>
    <w:rsid w:val="00485FAB"/>
    <w:rsid w:val="0048629D"/>
    <w:rsid w:val="00486621"/>
    <w:rsid w:val="00486DC2"/>
    <w:rsid w:val="00490520"/>
    <w:rsid w:val="00491985"/>
    <w:rsid w:val="0049252A"/>
    <w:rsid w:val="004A0143"/>
    <w:rsid w:val="004A09B9"/>
    <w:rsid w:val="004A6900"/>
    <w:rsid w:val="004B6B39"/>
    <w:rsid w:val="004C1EE6"/>
    <w:rsid w:val="004D0375"/>
    <w:rsid w:val="004D3B01"/>
    <w:rsid w:val="004D5467"/>
    <w:rsid w:val="004D7262"/>
    <w:rsid w:val="004D79FA"/>
    <w:rsid w:val="004E0D09"/>
    <w:rsid w:val="004E1910"/>
    <w:rsid w:val="004E4763"/>
    <w:rsid w:val="004F074D"/>
    <w:rsid w:val="004F17D8"/>
    <w:rsid w:val="004F35D6"/>
    <w:rsid w:val="004F43E9"/>
    <w:rsid w:val="00500061"/>
    <w:rsid w:val="00510CCF"/>
    <w:rsid w:val="00510F56"/>
    <w:rsid w:val="00514CE4"/>
    <w:rsid w:val="00520CFC"/>
    <w:rsid w:val="00522EFD"/>
    <w:rsid w:val="00525549"/>
    <w:rsid w:val="005267BC"/>
    <w:rsid w:val="00534AD9"/>
    <w:rsid w:val="00541163"/>
    <w:rsid w:val="00541463"/>
    <w:rsid w:val="00542CA6"/>
    <w:rsid w:val="00543ABB"/>
    <w:rsid w:val="005440BD"/>
    <w:rsid w:val="00545F52"/>
    <w:rsid w:val="00552F85"/>
    <w:rsid w:val="005531DC"/>
    <w:rsid w:val="005613C1"/>
    <w:rsid w:val="00570A6F"/>
    <w:rsid w:val="005712CA"/>
    <w:rsid w:val="0057181F"/>
    <w:rsid w:val="00572113"/>
    <w:rsid w:val="00575759"/>
    <w:rsid w:val="005823EF"/>
    <w:rsid w:val="005842A2"/>
    <w:rsid w:val="00584883"/>
    <w:rsid w:val="00584EAE"/>
    <w:rsid w:val="00585116"/>
    <w:rsid w:val="005905DD"/>
    <w:rsid w:val="005916D9"/>
    <w:rsid w:val="00591EEE"/>
    <w:rsid w:val="00593DD4"/>
    <w:rsid w:val="00593FA8"/>
    <w:rsid w:val="005A2927"/>
    <w:rsid w:val="005A6D42"/>
    <w:rsid w:val="005A6E4D"/>
    <w:rsid w:val="005B0D6F"/>
    <w:rsid w:val="005C4DB2"/>
    <w:rsid w:val="005D0280"/>
    <w:rsid w:val="005D2BE2"/>
    <w:rsid w:val="005E09DA"/>
    <w:rsid w:val="005E15FA"/>
    <w:rsid w:val="005E1E6E"/>
    <w:rsid w:val="005E4F8F"/>
    <w:rsid w:val="005F2091"/>
    <w:rsid w:val="005F735E"/>
    <w:rsid w:val="00600770"/>
    <w:rsid w:val="00602405"/>
    <w:rsid w:val="00606317"/>
    <w:rsid w:val="0061161F"/>
    <w:rsid w:val="0061577A"/>
    <w:rsid w:val="006209D8"/>
    <w:rsid w:val="00636EF7"/>
    <w:rsid w:val="00643AE2"/>
    <w:rsid w:val="00643B9B"/>
    <w:rsid w:val="00650457"/>
    <w:rsid w:val="00650755"/>
    <w:rsid w:val="0065652F"/>
    <w:rsid w:val="00656CE9"/>
    <w:rsid w:val="006603C8"/>
    <w:rsid w:val="00660C5B"/>
    <w:rsid w:val="00664C83"/>
    <w:rsid w:val="0067241A"/>
    <w:rsid w:val="006733A4"/>
    <w:rsid w:val="00673488"/>
    <w:rsid w:val="006750F2"/>
    <w:rsid w:val="00677A04"/>
    <w:rsid w:val="00683184"/>
    <w:rsid w:val="0069049B"/>
    <w:rsid w:val="006975D6"/>
    <w:rsid w:val="006A196B"/>
    <w:rsid w:val="006A33AF"/>
    <w:rsid w:val="006A3FA0"/>
    <w:rsid w:val="006A6525"/>
    <w:rsid w:val="006A77FB"/>
    <w:rsid w:val="006B0C83"/>
    <w:rsid w:val="006B340D"/>
    <w:rsid w:val="006B60E4"/>
    <w:rsid w:val="006C75CB"/>
    <w:rsid w:val="006D2951"/>
    <w:rsid w:val="006D3A59"/>
    <w:rsid w:val="006D3CBB"/>
    <w:rsid w:val="006D6C49"/>
    <w:rsid w:val="006D6FFD"/>
    <w:rsid w:val="006E30B7"/>
    <w:rsid w:val="006F2909"/>
    <w:rsid w:val="006F3F95"/>
    <w:rsid w:val="006F5469"/>
    <w:rsid w:val="00704593"/>
    <w:rsid w:val="00705680"/>
    <w:rsid w:val="00712070"/>
    <w:rsid w:val="00722E54"/>
    <w:rsid w:val="00735E27"/>
    <w:rsid w:val="00737A2F"/>
    <w:rsid w:val="00737CAE"/>
    <w:rsid w:val="007451CE"/>
    <w:rsid w:val="007452DF"/>
    <w:rsid w:val="0074772A"/>
    <w:rsid w:val="00747A16"/>
    <w:rsid w:val="0075738F"/>
    <w:rsid w:val="00761A5B"/>
    <w:rsid w:val="00765088"/>
    <w:rsid w:val="007679D5"/>
    <w:rsid w:val="00770F71"/>
    <w:rsid w:val="00772465"/>
    <w:rsid w:val="00776951"/>
    <w:rsid w:val="007944B4"/>
    <w:rsid w:val="00796867"/>
    <w:rsid w:val="007A3A5B"/>
    <w:rsid w:val="007B5DCD"/>
    <w:rsid w:val="007B6634"/>
    <w:rsid w:val="007C3BB2"/>
    <w:rsid w:val="007D1720"/>
    <w:rsid w:val="007D51F4"/>
    <w:rsid w:val="007D610C"/>
    <w:rsid w:val="007D79EC"/>
    <w:rsid w:val="007E0DB4"/>
    <w:rsid w:val="007E12D9"/>
    <w:rsid w:val="007E1D9F"/>
    <w:rsid w:val="007E2343"/>
    <w:rsid w:val="007E332B"/>
    <w:rsid w:val="007E536E"/>
    <w:rsid w:val="007E77D2"/>
    <w:rsid w:val="007F1FE8"/>
    <w:rsid w:val="007F439D"/>
    <w:rsid w:val="007F66FD"/>
    <w:rsid w:val="00813F97"/>
    <w:rsid w:val="008217A1"/>
    <w:rsid w:val="00823917"/>
    <w:rsid w:val="008323CA"/>
    <w:rsid w:val="00837495"/>
    <w:rsid w:val="00840310"/>
    <w:rsid w:val="008452C2"/>
    <w:rsid w:val="00845736"/>
    <w:rsid w:val="00850E6C"/>
    <w:rsid w:val="0085765E"/>
    <w:rsid w:val="00861C3C"/>
    <w:rsid w:val="00864A30"/>
    <w:rsid w:val="00864F90"/>
    <w:rsid w:val="00866440"/>
    <w:rsid w:val="008665FD"/>
    <w:rsid w:val="00866E47"/>
    <w:rsid w:val="00867AB8"/>
    <w:rsid w:val="0087758A"/>
    <w:rsid w:val="008806D3"/>
    <w:rsid w:val="008913CF"/>
    <w:rsid w:val="00891845"/>
    <w:rsid w:val="00894296"/>
    <w:rsid w:val="00894D0A"/>
    <w:rsid w:val="00896C54"/>
    <w:rsid w:val="00896EF7"/>
    <w:rsid w:val="008A0969"/>
    <w:rsid w:val="008A7142"/>
    <w:rsid w:val="008B28DA"/>
    <w:rsid w:val="008B2D54"/>
    <w:rsid w:val="008B5B86"/>
    <w:rsid w:val="008B785F"/>
    <w:rsid w:val="008C3A9E"/>
    <w:rsid w:val="008D1E25"/>
    <w:rsid w:val="008D1E7C"/>
    <w:rsid w:val="008D4005"/>
    <w:rsid w:val="008F6237"/>
    <w:rsid w:val="00902EF5"/>
    <w:rsid w:val="00907F94"/>
    <w:rsid w:val="00910A27"/>
    <w:rsid w:val="00913711"/>
    <w:rsid w:val="00916D7B"/>
    <w:rsid w:val="00916FB7"/>
    <w:rsid w:val="009179F6"/>
    <w:rsid w:val="00922F70"/>
    <w:rsid w:val="0092750D"/>
    <w:rsid w:val="00930483"/>
    <w:rsid w:val="00933B4A"/>
    <w:rsid w:val="00935CFA"/>
    <w:rsid w:val="00942EB3"/>
    <w:rsid w:val="00950357"/>
    <w:rsid w:val="0096310F"/>
    <w:rsid w:val="0096465C"/>
    <w:rsid w:val="0096704E"/>
    <w:rsid w:val="00970264"/>
    <w:rsid w:val="0097381C"/>
    <w:rsid w:val="00981402"/>
    <w:rsid w:val="00991CE3"/>
    <w:rsid w:val="00995803"/>
    <w:rsid w:val="009A0F33"/>
    <w:rsid w:val="009A76B0"/>
    <w:rsid w:val="009B354B"/>
    <w:rsid w:val="009B4098"/>
    <w:rsid w:val="009B4176"/>
    <w:rsid w:val="009B50B0"/>
    <w:rsid w:val="009C3837"/>
    <w:rsid w:val="009C5614"/>
    <w:rsid w:val="009D0963"/>
    <w:rsid w:val="009E496E"/>
    <w:rsid w:val="009E7A04"/>
    <w:rsid w:val="009F04AA"/>
    <w:rsid w:val="009F1B61"/>
    <w:rsid w:val="009F39CF"/>
    <w:rsid w:val="00A01B54"/>
    <w:rsid w:val="00A039CB"/>
    <w:rsid w:val="00A11467"/>
    <w:rsid w:val="00A13102"/>
    <w:rsid w:val="00A23646"/>
    <w:rsid w:val="00A248E8"/>
    <w:rsid w:val="00A36344"/>
    <w:rsid w:val="00A36E54"/>
    <w:rsid w:val="00A4401D"/>
    <w:rsid w:val="00A45670"/>
    <w:rsid w:val="00A51D29"/>
    <w:rsid w:val="00A555A4"/>
    <w:rsid w:val="00A625C3"/>
    <w:rsid w:val="00A62C27"/>
    <w:rsid w:val="00A63859"/>
    <w:rsid w:val="00A66CB3"/>
    <w:rsid w:val="00A66E27"/>
    <w:rsid w:val="00A737E9"/>
    <w:rsid w:val="00A7602F"/>
    <w:rsid w:val="00A840E5"/>
    <w:rsid w:val="00A856F7"/>
    <w:rsid w:val="00A85FED"/>
    <w:rsid w:val="00A95C39"/>
    <w:rsid w:val="00A97511"/>
    <w:rsid w:val="00AA0289"/>
    <w:rsid w:val="00AA1B6B"/>
    <w:rsid w:val="00AB4A20"/>
    <w:rsid w:val="00AB6A61"/>
    <w:rsid w:val="00AC2304"/>
    <w:rsid w:val="00AC4CE6"/>
    <w:rsid w:val="00AC6E32"/>
    <w:rsid w:val="00AD0BB9"/>
    <w:rsid w:val="00AD1E28"/>
    <w:rsid w:val="00AD53A2"/>
    <w:rsid w:val="00AD57E3"/>
    <w:rsid w:val="00AD61C7"/>
    <w:rsid w:val="00AE1BC9"/>
    <w:rsid w:val="00AE4DE4"/>
    <w:rsid w:val="00AE5936"/>
    <w:rsid w:val="00AE5C84"/>
    <w:rsid w:val="00AE6BBD"/>
    <w:rsid w:val="00AF2BE0"/>
    <w:rsid w:val="00AF2EC5"/>
    <w:rsid w:val="00AF7BF5"/>
    <w:rsid w:val="00B125AF"/>
    <w:rsid w:val="00B145ED"/>
    <w:rsid w:val="00B15CAE"/>
    <w:rsid w:val="00B15D37"/>
    <w:rsid w:val="00B21965"/>
    <w:rsid w:val="00B267BD"/>
    <w:rsid w:val="00B279AE"/>
    <w:rsid w:val="00B30311"/>
    <w:rsid w:val="00B351D2"/>
    <w:rsid w:val="00B409DC"/>
    <w:rsid w:val="00B436C1"/>
    <w:rsid w:val="00B464B3"/>
    <w:rsid w:val="00B467C9"/>
    <w:rsid w:val="00B47B06"/>
    <w:rsid w:val="00B50F4B"/>
    <w:rsid w:val="00B56257"/>
    <w:rsid w:val="00B56926"/>
    <w:rsid w:val="00B57E8C"/>
    <w:rsid w:val="00B6091E"/>
    <w:rsid w:val="00B612E1"/>
    <w:rsid w:val="00B653CB"/>
    <w:rsid w:val="00B657F5"/>
    <w:rsid w:val="00B6678C"/>
    <w:rsid w:val="00B66B58"/>
    <w:rsid w:val="00B70248"/>
    <w:rsid w:val="00B70D00"/>
    <w:rsid w:val="00B76FE5"/>
    <w:rsid w:val="00B83A49"/>
    <w:rsid w:val="00B87D0F"/>
    <w:rsid w:val="00B91BEF"/>
    <w:rsid w:val="00BA329D"/>
    <w:rsid w:val="00BB0E90"/>
    <w:rsid w:val="00BB0FD9"/>
    <w:rsid w:val="00BB462E"/>
    <w:rsid w:val="00BB6664"/>
    <w:rsid w:val="00BB6D9A"/>
    <w:rsid w:val="00BC40AC"/>
    <w:rsid w:val="00BD050E"/>
    <w:rsid w:val="00BD3927"/>
    <w:rsid w:val="00BD7450"/>
    <w:rsid w:val="00BD7EAC"/>
    <w:rsid w:val="00BE182E"/>
    <w:rsid w:val="00BE5C95"/>
    <w:rsid w:val="00BF4B40"/>
    <w:rsid w:val="00BF51B1"/>
    <w:rsid w:val="00C04F71"/>
    <w:rsid w:val="00C05AC8"/>
    <w:rsid w:val="00C06362"/>
    <w:rsid w:val="00C10929"/>
    <w:rsid w:val="00C16640"/>
    <w:rsid w:val="00C25E73"/>
    <w:rsid w:val="00C30394"/>
    <w:rsid w:val="00C32F60"/>
    <w:rsid w:val="00C355E0"/>
    <w:rsid w:val="00C36410"/>
    <w:rsid w:val="00C4425B"/>
    <w:rsid w:val="00C44D2A"/>
    <w:rsid w:val="00C47DB1"/>
    <w:rsid w:val="00C54042"/>
    <w:rsid w:val="00C55A63"/>
    <w:rsid w:val="00C66782"/>
    <w:rsid w:val="00C705C4"/>
    <w:rsid w:val="00C71BBA"/>
    <w:rsid w:val="00C7333B"/>
    <w:rsid w:val="00C82F0F"/>
    <w:rsid w:val="00C86CAE"/>
    <w:rsid w:val="00C87FD7"/>
    <w:rsid w:val="00C93180"/>
    <w:rsid w:val="00C942DA"/>
    <w:rsid w:val="00C950FE"/>
    <w:rsid w:val="00C95521"/>
    <w:rsid w:val="00CA1526"/>
    <w:rsid w:val="00CA6745"/>
    <w:rsid w:val="00CA69AF"/>
    <w:rsid w:val="00CB2218"/>
    <w:rsid w:val="00CB3BCB"/>
    <w:rsid w:val="00CB5A46"/>
    <w:rsid w:val="00CB67D4"/>
    <w:rsid w:val="00CB7715"/>
    <w:rsid w:val="00CC4BDD"/>
    <w:rsid w:val="00CD338B"/>
    <w:rsid w:val="00CD3C21"/>
    <w:rsid w:val="00CD4DC9"/>
    <w:rsid w:val="00CE3427"/>
    <w:rsid w:val="00CE54C0"/>
    <w:rsid w:val="00CF1B39"/>
    <w:rsid w:val="00CF3EDA"/>
    <w:rsid w:val="00CF5F37"/>
    <w:rsid w:val="00CF6301"/>
    <w:rsid w:val="00D11E58"/>
    <w:rsid w:val="00D1651A"/>
    <w:rsid w:val="00D225DB"/>
    <w:rsid w:val="00D274E4"/>
    <w:rsid w:val="00D32166"/>
    <w:rsid w:val="00D32EFE"/>
    <w:rsid w:val="00D37875"/>
    <w:rsid w:val="00D41749"/>
    <w:rsid w:val="00D44E07"/>
    <w:rsid w:val="00D4500E"/>
    <w:rsid w:val="00D53948"/>
    <w:rsid w:val="00D542A6"/>
    <w:rsid w:val="00D54C84"/>
    <w:rsid w:val="00D5500E"/>
    <w:rsid w:val="00D61863"/>
    <w:rsid w:val="00D6308D"/>
    <w:rsid w:val="00D64F53"/>
    <w:rsid w:val="00D67F8B"/>
    <w:rsid w:val="00D71376"/>
    <w:rsid w:val="00D77F57"/>
    <w:rsid w:val="00D819DB"/>
    <w:rsid w:val="00D835ED"/>
    <w:rsid w:val="00D8369A"/>
    <w:rsid w:val="00D85C2E"/>
    <w:rsid w:val="00D93E34"/>
    <w:rsid w:val="00D94385"/>
    <w:rsid w:val="00D9482C"/>
    <w:rsid w:val="00D95CA0"/>
    <w:rsid w:val="00DA40D8"/>
    <w:rsid w:val="00DA63B1"/>
    <w:rsid w:val="00DA6451"/>
    <w:rsid w:val="00DA6A10"/>
    <w:rsid w:val="00DB1635"/>
    <w:rsid w:val="00DB1CCE"/>
    <w:rsid w:val="00DB3CBE"/>
    <w:rsid w:val="00DB5FAB"/>
    <w:rsid w:val="00DB66EF"/>
    <w:rsid w:val="00DD498D"/>
    <w:rsid w:val="00DD6D82"/>
    <w:rsid w:val="00DE048C"/>
    <w:rsid w:val="00DE44DA"/>
    <w:rsid w:val="00DF0A0F"/>
    <w:rsid w:val="00DF0E11"/>
    <w:rsid w:val="00DF5CC6"/>
    <w:rsid w:val="00E05146"/>
    <w:rsid w:val="00E10321"/>
    <w:rsid w:val="00E213D9"/>
    <w:rsid w:val="00E216C0"/>
    <w:rsid w:val="00E2400C"/>
    <w:rsid w:val="00E25F24"/>
    <w:rsid w:val="00E33D86"/>
    <w:rsid w:val="00E40514"/>
    <w:rsid w:val="00E4169F"/>
    <w:rsid w:val="00E44442"/>
    <w:rsid w:val="00E5424D"/>
    <w:rsid w:val="00E65A9B"/>
    <w:rsid w:val="00E6699E"/>
    <w:rsid w:val="00E70C4E"/>
    <w:rsid w:val="00E7169A"/>
    <w:rsid w:val="00E877F7"/>
    <w:rsid w:val="00E914C3"/>
    <w:rsid w:val="00E92C7D"/>
    <w:rsid w:val="00E96364"/>
    <w:rsid w:val="00E96DAE"/>
    <w:rsid w:val="00EA3FA8"/>
    <w:rsid w:val="00EC2F5D"/>
    <w:rsid w:val="00ED1B44"/>
    <w:rsid w:val="00ED6991"/>
    <w:rsid w:val="00ED7639"/>
    <w:rsid w:val="00EF022E"/>
    <w:rsid w:val="00EF21EF"/>
    <w:rsid w:val="00EF489C"/>
    <w:rsid w:val="00EF696B"/>
    <w:rsid w:val="00F005C7"/>
    <w:rsid w:val="00F03EDD"/>
    <w:rsid w:val="00F134CF"/>
    <w:rsid w:val="00F137FD"/>
    <w:rsid w:val="00F203EB"/>
    <w:rsid w:val="00F22D68"/>
    <w:rsid w:val="00F24068"/>
    <w:rsid w:val="00F26ECB"/>
    <w:rsid w:val="00F2778B"/>
    <w:rsid w:val="00F30108"/>
    <w:rsid w:val="00F37A77"/>
    <w:rsid w:val="00F43897"/>
    <w:rsid w:val="00F450E0"/>
    <w:rsid w:val="00F527A4"/>
    <w:rsid w:val="00F53102"/>
    <w:rsid w:val="00F577EE"/>
    <w:rsid w:val="00F64800"/>
    <w:rsid w:val="00F661C2"/>
    <w:rsid w:val="00F66A7A"/>
    <w:rsid w:val="00F70EC9"/>
    <w:rsid w:val="00F73501"/>
    <w:rsid w:val="00F83CBD"/>
    <w:rsid w:val="00F906D6"/>
    <w:rsid w:val="00F916F0"/>
    <w:rsid w:val="00F91F47"/>
    <w:rsid w:val="00F9292A"/>
    <w:rsid w:val="00F94768"/>
    <w:rsid w:val="00FA2692"/>
    <w:rsid w:val="00FA7C2C"/>
    <w:rsid w:val="00FB07E0"/>
    <w:rsid w:val="00FB3F92"/>
    <w:rsid w:val="00FB4EE5"/>
    <w:rsid w:val="00FC35E9"/>
    <w:rsid w:val="00FD64CC"/>
    <w:rsid w:val="00FD7E34"/>
    <w:rsid w:val="00FE2AC4"/>
    <w:rsid w:val="00FE2ED4"/>
    <w:rsid w:val="00FE3D9E"/>
    <w:rsid w:val="00FE6146"/>
    <w:rsid w:val="00FE73B3"/>
    <w:rsid w:val="00FF051E"/>
    <w:rsid w:val="00FF624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0776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1F"/>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jemmel">
    <w:name w:val="hjemmel"/>
    <w:basedOn w:val="Normal"/>
    <w:rsid w:val="0057181F"/>
    <w:pPr>
      <w:overflowPunct w:val="0"/>
      <w:autoSpaceDE w:val="0"/>
      <w:autoSpaceDN w:val="0"/>
      <w:adjustRightInd w:val="0"/>
      <w:textAlignment w:val="baseline"/>
    </w:pPr>
    <w:rPr>
      <w:rFonts w:ascii="Arial" w:hAnsi="Arial"/>
      <w:sz w:val="20"/>
      <w:szCs w:val="20"/>
    </w:rPr>
  </w:style>
  <w:style w:type="paragraph" w:customStyle="1" w:styleId="Hovedtittel">
    <w:name w:val="Hovedtittel"/>
    <w:basedOn w:val="Normal"/>
    <w:rsid w:val="0057181F"/>
    <w:pPr>
      <w:overflowPunct w:val="0"/>
      <w:autoSpaceDE w:val="0"/>
      <w:autoSpaceDN w:val="0"/>
      <w:adjustRightInd w:val="0"/>
      <w:jc w:val="center"/>
      <w:textAlignment w:val="baseline"/>
    </w:pPr>
    <w:rPr>
      <w:rFonts w:ascii="Arial" w:hAnsi="Arial"/>
      <w:b/>
      <w:sz w:val="28"/>
      <w:szCs w:val="20"/>
    </w:rPr>
  </w:style>
  <w:style w:type="paragraph" w:customStyle="1" w:styleId="Ledd">
    <w:name w:val="Ledd"/>
    <w:rsid w:val="0057181F"/>
    <w:pPr>
      <w:overflowPunct w:val="0"/>
      <w:autoSpaceDE w:val="0"/>
      <w:autoSpaceDN w:val="0"/>
      <w:adjustRightInd w:val="0"/>
      <w:spacing w:before="120" w:after="0" w:line="240" w:lineRule="auto"/>
      <w:ind w:firstLine="567"/>
      <w:textAlignment w:val="baseline"/>
    </w:pPr>
    <w:rPr>
      <w:rFonts w:ascii="Arial" w:eastAsia="Times New Roman" w:hAnsi="Arial" w:cs="Times New Roman"/>
      <w:szCs w:val="20"/>
      <w:lang w:eastAsia="nb-NO"/>
    </w:rPr>
  </w:style>
  <w:style w:type="character" w:styleId="Hyperkobling">
    <w:name w:val="Hyperlink"/>
    <w:basedOn w:val="Standardskriftforavsnitt"/>
    <w:uiPriority w:val="99"/>
    <w:semiHidden/>
    <w:unhideWhenUsed/>
    <w:rsid w:val="00155849"/>
    <w:rPr>
      <w:color w:val="0000FF"/>
      <w:u w:val="single"/>
    </w:rPr>
  </w:style>
  <w:style w:type="paragraph" w:styleId="Bunntekst">
    <w:name w:val="footer"/>
    <w:basedOn w:val="Normal"/>
    <w:link w:val="BunntekstTegn"/>
    <w:rsid w:val="00176CA0"/>
    <w:pPr>
      <w:tabs>
        <w:tab w:val="center" w:pos="4536"/>
        <w:tab w:val="right" w:pos="9072"/>
      </w:tabs>
    </w:pPr>
  </w:style>
  <w:style w:type="character" w:customStyle="1" w:styleId="BunntekstTegn">
    <w:name w:val="Bunntekst Tegn"/>
    <w:basedOn w:val="Standardskriftforavsnitt"/>
    <w:link w:val="Bunntekst"/>
    <w:rsid w:val="00176CA0"/>
    <w:rPr>
      <w:rFonts w:ascii="Times New Roman" w:eastAsia="Times New Roman" w:hAnsi="Times New Roman" w:cs="Times New Roman"/>
      <w:sz w:val="24"/>
      <w:szCs w:val="24"/>
      <w:lang w:eastAsia="nb-NO"/>
    </w:rPr>
  </w:style>
  <w:style w:type="character" w:styleId="Merknadsreferanse">
    <w:name w:val="annotation reference"/>
    <w:rsid w:val="00176CA0"/>
    <w:rPr>
      <w:sz w:val="16"/>
      <w:szCs w:val="16"/>
    </w:rPr>
  </w:style>
  <w:style w:type="paragraph" w:styleId="Merknadstekst">
    <w:name w:val="annotation text"/>
    <w:basedOn w:val="Normal"/>
    <w:link w:val="MerknadstekstTegn"/>
    <w:rsid w:val="00176CA0"/>
    <w:rPr>
      <w:sz w:val="20"/>
      <w:szCs w:val="20"/>
    </w:rPr>
  </w:style>
  <w:style w:type="character" w:customStyle="1" w:styleId="MerknadstekstTegn">
    <w:name w:val="Merknadstekst Tegn"/>
    <w:basedOn w:val="Standardskriftforavsnitt"/>
    <w:link w:val="Merknadstekst"/>
    <w:rsid w:val="00176CA0"/>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176CA0"/>
    <w:rPr>
      <w:rFonts w:ascii="Tahoma" w:hAnsi="Tahoma" w:cs="Tahoma"/>
      <w:sz w:val="16"/>
      <w:szCs w:val="16"/>
    </w:rPr>
  </w:style>
  <w:style w:type="character" w:customStyle="1" w:styleId="BobletekstTegn">
    <w:name w:val="Bobletekst Tegn"/>
    <w:basedOn w:val="Standardskriftforavsnitt"/>
    <w:link w:val="Bobletekst"/>
    <w:uiPriority w:val="99"/>
    <w:semiHidden/>
    <w:rsid w:val="00176CA0"/>
    <w:rPr>
      <w:rFonts w:ascii="Tahoma" w:eastAsia="Times New Roman" w:hAnsi="Tahoma" w:cs="Tahoma"/>
      <w:sz w:val="16"/>
      <w:szCs w:val="16"/>
      <w:lang w:eastAsia="nb-NO"/>
    </w:rPr>
  </w:style>
  <w:style w:type="character" w:styleId="Utheving">
    <w:name w:val="Emphasis"/>
    <w:basedOn w:val="Standardskriftforavsnitt"/>
    <w:uiPriority w:val="20"/>
    <w:qFormat/>
    <w:rsid w:val="001563DA"/>
    <w:rPr>
      <w:i/>
      <w:iCs/>
    </w:rPr>
  </w:style>
  <w:style w:type="character" w:customStyle="1" w:styleId="break1">
    <w:name w:val="break1"/>
    <w:basedOn w:val="Standardskriftforavsnitt"/>
    <w:rsid w:val="001563DA"/>
    <w:rPr>
      <w:vanish w:val="0"/>
      <w:webHidden w:val="0"/>
      <w:specVanish w:val="0"/>
    </w:rPr>
  </w:style>
  <w:style w:type="table" w:styleId="Tabellrutenett">
    <w:name w:val="Table Grid"/>
    <w:basedOn w:val="Vanligtabell"/>
    <w:uiPriority w:val="59"/>
    <w:rsid w:val="0015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D41749"/>
    <w:rPr>
      <w:b/>
      <w:bCs/>
    </w:rPr>
  </w:style>
  <w:style w:type="character" w:customStyle="1" w:styleId="KommentaremneTegn">
    <w:name w:val="Kommentaremne Tegn"/>
    <w:basedOn w:val="MerknadstekstTegn"/>
    <w:link w:val="Kommentaremne"/>
    <w:uiPriority w:val="99"/>
    <w:semiHidden/>
    <w:rsid w:val="00D41749"/>
    <w:rPr>
      <w:rFonts w:ascii="Times New Roman" w:eastAsia="Times New Roman" w:hAnsi="Times New Roman" w:cs="Times New Roman"/>
      <w:b/>
      <w:bCs/>
      <w:sz w:val="20"/>
      <w:szCs w:val="20"/>
      <w:lang w:eastAsia="nb-NO"/>
    </w:rPr>
  </w:style>
  <w:style w:type="paragraph" w:customStyle="1" w:styleId="mortaga">
    <w:name w:val="mortag_a"/>
    <w:basedOn w:val="Normal"/>
    <w:rsid w:val="009F04AA"/>
    <w:pPr>
      <w:spacing w:after="158"/>
    </w:pPr>
  </w:style>
  <w:style w:type="paragraph" w:customStyle="1" w:styleId="Pa25">
    <w:name w:val="Pa25"/>
    <w:basedOn w:val="Normal"/>
    <w:next w:val="Normal"/>
    <w:uiPriority w:val="99"/>
    <w:rsid w:val="00991CE3"/>
    <w:pPr>
      <w:autoSpaceDE w:val="0"/>
      <w:autoSpaceDN w:val="0"/>
      <w:adjustRightInd w:val="0"/>
      <w:spacing w:line="221" w:lineRule="atLeast"/>
    </w:pPr>
    <w:rPr>
      <w:rFonts w:ascii="FrescoSansCon" w:eastAsiaTheme="minorHAnsi" w:hAnsi="FrescoSansCon" w:cstheme="minorBidi"/>
      <w:lang w:eastAsia="en-US"/>
    </w:rPr>
  </w:style>
  <w:style w:type="paragraph" w:styleId="Fotnotetekst">
    <w:name w:val="footnote text"/>
    <w:basedOn w:val="Normal"/>
    <w:link w:val="FotnotetekstTegn"/>
    <w:uiPriority w:val="99"/>
    <w:semiHidden/>
    <w:unhideWhenUsed/>
    <w:rsid w:val="00B70248"/>
    <w:rPr>
      <w:sz w:val="20"/>
      <w:szCs w:val="20"/>
    </w:rPr>
  </w:style>
  <w:style w:type="character" w:customStyle="1" w:styleId="FotnotetekstTegn">
    <w:name w:val="Fotnotetekst Tegn"/>
    <w:basedOn w:val="Standardskriftforavsnitt"/>
    <w:link w:val="Fotnotetekst"/>
    <w:uiPriority w:val="99"/>
    <w:semiHidden/>
    <w:rsid w:val="00B70248"/>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B70248"/>
    <w:rPr>
      <w:vertAlign w:val="superscript"/>
    </w:rPr>
  </w:style>
  <w:style w:type="paragraph" w:styleId="Sluttnotetekst">
    <w:name w:val="endnote text"/>
    <w:basedOn w:val="Normal"/>
    <w:link w:val="SluttnotetekstTegn"/>
    <w:uiPriority w:val="99"/>
    <w:semiHidden/>
    <w:unhideWhenUsed/>
    <w:rsid w:val="00B70248"/>
    <w:rPr>
      <w:sz w:val="20"/>
      <w:szCs w:val="20"/>
    </w:rPr>
  </w:style>
  <w:style w:type="character" w:customStyle="1" w:styleId="SluttnotetekstTegn">
    <w:name w:val="Sluttnotetekst Tegn"/>
    <w:basedOn w:val="Standardskriftforavsnitt"/>
    <w:link w:val="Sluttnotetekst"/>
    <w:uiPriority w:val="99"/>
    <w:semiHidden/>
    <w:rsid w:val="00B70248"/>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B70248"/>
    <w:rPr>
      <w:vertAlign w:val="superscript"/>
    </w:rPr>
  </w:style>
  <w:style w:type="paragraph" w:styleId="Listeavsnitt">
    <w:name w:val="List Paragraph"/>
    <w:basedOn w:val="Normal"/>
    <w:uiPriority w:val="34"/>
    <w:qFormat/>
    <w:rsid w:val="001A7175"/>
    <w:pPr>
      <w:ind w:left="720"/>
      <w:contextualSpacing/>
    </w:pPr>
  </w:style>
  <w:style w:type="paragraph" w:customStyle="1" w:styleId="Default">
    <w:name w:val="Default"/>
    <w:rsid w:val="00A36344"/>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Topptekst">
    <w:name w:val="header"/>
    <w:basedOn w:val="Normal"/>
    <w:link w:val="TopptekstTegn"/>
    <w:uiPriority w:val="99"/>
    <w:unhideWhenUsed/>
    <w:rsid w:val="00DA40D8"/>
    <w:pPr>
      <w:tabs>
        <w:tab w:val="center" w:pos="4536"/>
        <w:tab w:val="right" w:pos="9072"/>
      </w:tabs>
    </w:pPr>
  </w:style>
  <w:style w:type="character" w:customStyle="1" w:styleId="TopptekstTegn">
    <w:name w:val="Topptekst Tegn"/>
    <w:basedOn w:val="Standardskriftforavsnitt"/>
    <w:link w:val="Topptekst"/>
    <w:uiPriority w:val="99"/>
    <w:rsid w:val="00DA40D8"/>
    <w:rPr>
      <w:rFonts w:ascii="Times New Roman" w:eastAsia="Times New Roman" w:hAnsi="Times New Roman" w:cs="Times New Roman"/>
      <w:sz w:val="24"/>
      <w:szCs w:val="24"/>
      <w:lang w:eastAsia="nb-NO"/>
    </w:rPr>
  </w:style>
  <w:style w:type="paragraph" w:customStyle="1" w:styleId="Paragraf">
    <w:name w:val="Paragraf"/>
    <w:next w:val="Ledd"/>
    <w:rsid w:val="006A33AF"/>
    <w:pPr>
      <w:numPr>
        <w:numId w:val="3"/>
      </w:numPr>
      <w:overflowPunct w:val="0"/>
      <w:autoSpaceDE w:val="0"/>
      <w:autoSpaceDN w:val="0"/>
      <w:adjustRightInd w:val="0"/>
      <w:spacing w:before="240" w:after="0" w:line="240" w:lineRule="auto"/>
      <w:textAlignment w:val="baseline"/>
    </w:pPr>
    <w:rPr>
      <w:rFonts w:ascii="Arial" w:eastAsia="Times New Roman" w:hAnsi="Arial" w:cs="Times New Roman"/>
      <w:i/>
      <w:noProof/>
      <w:szCs w:val="20"/>
      <w:lang w:eastAsia="nb-NO"/>
    </w:rPr>
  </w:style>
  <w:style w:type="paragraph" w:styleId="Revisjon">
    <w:name w:val="Revision"/>
    <w:hidden/>
    <w:uiPriority w:val="99"/>
    <w:semiHidden/>
    <w:rsid w:val="003753AF"/>
    <w:pPr>
      <w:spacing w:after="0" w:line="240" w:lineRule="auto"/>
    </w:pPr>
    <w:rPr>
      <w:rFonts w:ascii="Times New Roman" w:eastAsia="Times New Roman" w:hAnsi="Times New Roman" w:cs="Times New Roman"/>
      <w:sz w:val="24"/>
      <w:szCs w:val="24"/>
      <w:lang w:eastAsia="nb-NO"/>
    </w:rPr>
  </w:style>
  <w:style w:type="table" w:customStyle="1" w:styleId="Tabellrutenett2">
    <w:name w:val="Tabellrutenett2"/>
    <w:basedOn w:val="Vanligtabell"/>
    <w:next w:val="Tabellrutenett"/>
    <w:uiPriority w:val="59"/>
    <w:rsid w:val="00AD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1">
    <w:name w:val="Tabellrutenett21"/>
    <w:basedOn w:val="Vanligtabell"/>
    <w:next w:val="Tabellrutenett"/>
    <w:uiPriority w:val="59"/>
    <w:rsid w:val="00BB0FD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2">
    <w:name w:val="Tabellrutenett22"/>
    <w:basedOn w:val="Vanligtabell"/>
    <w:next w:val="Tabellrutenett"/>
    <w:uiPriority w:val="59"/>
    <w:rsid w:val="00E669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3">
    <w:name w:val="Tabellrutenett23"/>
    <w:basedOn w:val="Vanligtabell"/>
    <w:next w:val="Tabellrutenett"/>
    <w:uiPriority w:val="59"/>
    <w:rsid w:val="002C22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1698">
      <w:bodyDiv w:val="1"/>
      <w:marLeft w:val="0"/>
      <w:marRight w:val="0"/>
      <w:marTop w:val="900"/>
      <w:marBottom w:val="0"/>
      <w:divBdr>
        <w:top w:val="none" w:sz="0" w:space="0" w:color="auto"/>
        <w:left w:val="none" w:sz="0" w:space="0" w:color="auto"/>
        <w:bottom w:val="none" w:sz="0" w:space="0" w:color="auto"/>
        <w:right w:val="none" w:sz="0" w:space="0" w:color="auto"/>
      </w:divBdr>
      <w:divsChild>
        <w:div w:id="1687438838">
          <w:marLeft w:val="0"/>
          <w:marRight w:val="0"/>
          <w:marTop w:val="0"/>
          <w:marBottom w:val="0"/>
          <w:divBdr>
            <w:top w:val="none" w:sz="0" w:space="0" w:color="auto"/>
            <w:left w:val="none" w:sz="0" w:space="0" w:color="auto"/>
            <w:bottom w:val="none" w:sz="0" w:space="0" w:color="auto"/>
            <w:right w:val="none" w:sz="0" w:space="0" w:color="auto"/>
          </w:divBdr>
          <w:divsChild>
            <w:div w:id="1559241516">
              <w:marLeft w:val="0"/>
              <w:marRight w:val="0"/>
              <w:marTop w:val="0"/>
              <w:marBottom w:val="0"/>
              <w:divBdr>
                <w:top w:val="none" w:sz="0" w:space="0" w:color="auto"/>
                <w:left w:val="none" w:sz="0" w:space="0" w:color="auto"/>
                <w:bottom w:val="none" w:sz="0" w:space="0" w:color="auto"/>
                <w:right w:val="none" w:sz="0" w:space="0" w:color="auto"/>
              </w:divBdr>
              <w:divsChild>
                <w:div w:id="196629856">
                  <w:marLeft w:val="0"/>
                  <w:marRight w:val="0"/>
                  <w:marTop w:val="0"/>
                  <w:marBottom w:val="0"/>
                  <w:divBdr>
                    <w:top w:val="none" w:sz="0" w:space="0" w:color="auto"/>
                    <w:left w:val="none" w:sz="0" w:space="0" w:color="auto"/>
                    <w:bottom w:val="none" w:sz="0" w:space="0" w:color="auto"/>
                    <w:right w:val="none" w:sz="0" w:space="0" w:color="auto"/>
                  </w:divBdr>
                  <w:divsChild>
                    <w:div w:id="7172301">
                      <w:marLeft w:val="0"/>
                      <w:marRight w:val="0"/>
                      <w:marTop w:val="300"/>
                      <w:marBottom w:val="0"/>
                      <w:divBdr>
                        <w:top w:val="none" w:sz="0" w:space="0" w:color="auto"/>
                        <w:left w:val="none" w:sz="0" w:space="0" w:color="auto"/>
                        <w:bottom w:val="none" w:sz="0" w:space="0" w:color="auto"/>
                        <w:right w:val="none" w:sz="0" w:space="0" w:color="auto"/>
                      </w:divBdr>
                      <w:divsChild>
                        <w:div w:id="1957055029">
                          <w:marLeft w:val="0"/>
                          <w:marRight w:val="0"/>
                          <w:marTop w:val="0"/>
                          <w:marBottom w:val="0"/>
                          <w:divBdr>
                            <w:top w:val="none" w:sz="0" w:space="0" w:color="auto"/>
                            <w:left w:val="none" w:sz="0" w:space="0" w:color="auto"/>
                            <w:bottom w:val="none" w:sz="0" w:space="0" w:color="auto"/>
                            <w:right w:val="none" w:sz="0" w:space="0" w:color="auto"/>
                          </w:divBdr>
                          <w:divsChild>
                            <w:div w:id="17476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2445">
      <w:bodyDiv w:val="1"/>
      <w:marLeft w:val="0"/>
      <w:marRight w:val="0"/>
      <w:marTop w:val="0"/>
      <w:marBottom w:val="0"/>
      <w:divBdr>
        <w:top w:val="none" w:sz="0" w:space="0" w:color="auto"/>
        <w:left w:val="none" w:sz="0" w:space="0" w:color="auto"/>
        <w:bottom w:val="none" w:sz="0" w:space="0" w:color="auto"/>
        <w:right w:val="none" w:sz="0" w:space="0" w:color="auto"/>
      </w:divBdr>
    </w:div>
    <w:div w:id="723794408">
      <w:bodyDiv w:val="1"/>
      <w:marLeft w:val="0"/>
      <w:marRight w:val="0"/>
      <w:marTop w:val="900"/>
      <w:marBottom w:val="0"/>
      <w:divBdr>
        <w:top w:val="none" w:sz="0" w:space="0" w:color="auto"/>
        <w:left w:val="none" w:sz="0" w:space="0" w:color="auto"/>
        <w:bottom w:val="none" w:sz="0" w:space="0" w:color="auto"/>
        <w:right w:val="none" w:sz="0" w:space="0" w:color="auto"/>
      </w:divBdr>
      <w:divsChild>
        <w:div w:id="1011645840">
          <w:marLeft w:val="0"/>
          <w:marRight w:val="0"/>
          <w:marTop w:val="0"/>
          <w:marBottom w:val="0"/>
          <w:divBdr>
            <w:top w:val="none" w:sz="0" w:space="0" w:color="auto"/>
            <w:left w:val="none" w:sz="0" w:space="0" w:color="auto"/>
            <w:bottom w:val="none" w:sz="0" w:space="0" w:color="auto"/>
            <w:right w:val="none" w:sz="0" w:space="0" w:color="auto"/>
          </w:divBdr>
          <w:divsChild>
            <w:div w:id="938294501">
              <w:marLeft w:val="0"/>
              <w:marRight w:val="0"/>
              <w:marTop w:val="0"/>
              <w:marBottom w:val="0"/>
              <w:divBdr>
                <w:top w:val="none" w:sz="0" w:space="0" w:color="auto"/>
                <w:left w:val="none" w:sz="0" w:space="0" w:color="auto"/>
                <w:bottom w:val="none" w:sz="0" w:space="0" w:color="auto"/>
                <w:right w:val="none" w:sz="0" w:space="0" w:color="auto"/>
              </w:divBdr>
              <w:divsChild>
                <w:div w:id="357778945">
                  <w:marLeft w:val="0"/>
                  <w:marRight w:val="0"/>
                  <w:marTop w:val="0"/>
                  <w:marBottom w:val="0"/>
                  <w:divBdr>
                    <w:top w:val="none" w:sz="0" w:space="0" w:color="auto"/>
                    <w:left w:val="none" w:sz="0" w:space="0" w:color="auto"/>
                    <w:bottom w:val="none" w:sz="0" w:space="0" w:color="auto"/>
                    <w:right w:val="none" w:sz="0" w:space="0" w:color="auto"/>
                  </w:divBdr>
                  <w:divsChild>
                    <w:div w:id="389156075">
                      <w:marLeft w:val="0"/>
                      <w:marRight w:val="0"/>
                      <w:marTop w:val="300"/>
                      <w:marBottom w:val="0"/>
                      <w:divBdr>
                        <w:top w:val="none" w:sz="0" w:space="0" w:color="auto"/>
                        <w:left w:val="none" w:sz="0" w:space="0" w:color="auto"/>
                        <w:bottom w:val="none" w:sz="0" w:space="0" w:color="auto"/>
                        <w:right w:val="none" w:sz="0" w:space="0" w:color="auto"/>
                      </w:divBdr>
                      <w:divsChild>
                        <w:div w:id="570777203">
                          <w:marLeft w:val="0"/>
                          <w:marRight w:val="0"/>
                          <w:marTop w:val="0"/>
                          <w:marBottom w:val="0"/>
                          <w:divBdr>
                            <w:top w:val="none" w:sz="0" w:space="0" w:color="auto"/>
                            <w:left w:val="none" w:sz="0" w:space="0" w:color="auto"/>
                            <w:bottom w:val="none" w:sz="0" w:space="0" w:color="auto"/>
                            <w:right w:val="none" w:sz="0" w:space="0" w:color="auto"/>
                          </w:divBdr>
                          <w:divsChild>
                            <w:div w:id="10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17412">
      <w:bodyDiv w:val="1"/>
      <w:marLeft w:val="0"/>
      <w:marRight w:val="0"/>
      <w:marTop w:val="0"/>
      <w:marBottom w:val="0"/>
      <w:divBdr>
        <w:top w:val="none" w:sz="0" w:space="0" w:color="auto"/>
        <w:left w:val="none" w:sz="0" w:space="0" w:color="auto"/>
        <w:bottom w:val="none" w:sz="0" w:space="0" w:color="auto"/>
        <w:right w:val="none" w:sz="0" w:space="0" w:color="auto"/>
      </w:divBdr>
    </w:div>
    <w:div w:id="1033312636">
      <w:bodyDiv w:val="1"/>
      <w:marLeft w:val="0"/>
      <w:marRight w:val="0"/>
      <w:marTop w:val="900"/>
      <w:marBottom w:val="0"/>
      <w:divBdr>
        <w:top w:val="none" w:sz="0" w:space="0" w:color="auto"/>
        <w:left w:val="none" w:sz="0" w:space="0" w:color="auto"/>
        <w:bottom w:val="none" w:sz="0" w:space="0" w:color="auto"/>
        <w:right w:val="none" w:sz="0" w:space="0" w:color="auto"/>
      </w:divBdr>
      <w:divsChild>
        <w:div w:id="1164709630">
          <w:marLeft w:val="0"/>
          <w:marRight w:val="0"/>
          <w:marTop w:val="0"/>
          <w:marBottom w:val="0"/>
          <w:divBdr>
            <w:top w:val="none" w:sz="0" w:space="0" w:color="auto"/>
            <w:left w:val="none" w:sz="0" w:space="0" w:color="auto"/>
            <w:bottom w:val="none" w:sz="0" w:space="0" w:color="auto"/>
            <w:right w:val="none" w:sz="0" w:space="0" w:color="auto"/>
          </w:divBdr>
          <w:divsChild>
            <w:div w:id="1207370163">
              <w:marLeft w:val="0"/>
              <w:marRight w:val="0"/>
              <w:marTop w:val="0"/>
              <w:marBottom w:val="0"/>
              <w:divBdr>
                <w:top w:val="none" w:sz="0" w:space="0" w:color="auto"/>
                <w:left w:val="none" w:sz="0" w:space="0" w:color="auto"/>
                <w:bottom w:val="none" w:sz="0" w:space="0" w:color="auto"/>
                <w:right w:val="none" w:sz="0" w:space="0" w:color="auto"/>
              </w:divBdr>
              <w:divsChild>
                <w:div w:id="1349600363">
                  <w:marLeft w:val="0"/>
                  <w:marRight w:val="0"/>
                  <w:marTop w:val="0"/>
                  <w:marBottom w:val="0"/>
                  <w:divBdr>
                    <w:top w:val="none" w:sz="0" w:space="0" w:color="auto"/>
                    <w:left w:val="none" w:sz="0" w:space="0" w:color="auto"/>
                    <w:bottom w:val="none" w:sz="0" w:space="0" w:color="auto"/>
                    <w:right w:val="none" w:sz="0" w:space="0" w:color="auto"/>
                  </w:divBdr>
                  <w:divsChild>
                    <w:div w:id="1401321429">
                      <w:marLeft w:val="0"/>
                      <w:marRight w:val="0"/>
                      <w:marTop w:val="300"/>
                      <w:marBottom w:val="0"/>
                      <w:divBdr>
                        <w:top w:val="none" w:sz="0" w:space="0" w:color="auto"/>
                        <w:left w:val="none" w:sz="0" w:space="0" w:color="auto"/>
                        <w:bottom w:val="none" w:sz="0" w:space="0" w:color="auto"/>
                        <w:right w:val="none" w:sz="0" w:space="0" w:color="auto"/>
                      </w:divBdr>
                      <w:divsChild>
                        <w:div w:id="861867601">
                          <w:marLeft w:val="0"/>
                          <w:marRight w:val="0"/>
                          <w:marTop w:val="0"/>
                          <w:marBottom w:val="0"/>
                          <w:divBdr>
                            <w:top w:val="none" w:sz="0" w:space="0" w:color="auto"/>
                            <w:left w:val="none" w:sz="0" w:space="0" w:color="auto"/>
                            <w:bottom w:val="none" w:sz="0" w:space="0" w:color="auto"/>
                            <w:right w:val="none" w:sz="0" w:space="0" w:color="auto"/>
                          </w:divBdr>
                          <w:divsChild>
                            <w:div w:id="96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87922">
      <w:bodyDiv w:val="1"/>
      <w:marLeft w:val="0"/>
      <w:marRight w:val="0"/>
      <w:marTop w:val="900"/>
      <w:marBottom w:val="0"/>
      <w:divBdr>
        <w:top w:val="none" w:sz="0" w:space="0" w:color="auto"/>
        <w:left w:val="none" w:sz="0" w:space="0" w:color="auto"/>
        <w:bottom w:val="none" w:sz="0" w:space="0" w:color="auto"/>
        <w:right w:val="none" w:sz="0" w:space="0" w:color="auto"/>
      </w:divBdr>
      <w:divsChild>
        <w:div w:id="1795127944">
          <w:marLeft w:val="0"/>
          <w:marRight w:val="0"/>
          <w:marTop w:val="0"/>
          <w:marBottom w:val="0"/>
          <w:divBdr>
            <w:top w:val="none" w:sz="0" w:space="0" w:color="auto"/>
            <w:left w:val="none" w:sz="0" w:space="0" w:color="auto"/>
            <w:bottom w:val="none" w:sz="0" w:space="0" w:color="auto"/>
            <w:right w:val="none" w:sz="0" w:space="0" w:color="auto"/>
          </w:divBdr>
          <w:divsChild>
            <w:div w:id="1309094898">
              <w:marLeft w:val="0"/>
              <w:marRight w:val="0"/>
              <w:marTop w:val="0"/>
              <w:marBottom w:val="0"/>
              <w:divBdr>
                <w:top w:val="none" w:sz="0" w:space="0" w:color="auto"/>
                <w:left w:val="none" w:sz="0" w:space="0" w:color="auto"/>
                <w:bottom w:val="none" w:sz="0" w:space="0" w:color="auto"/>
                <w:right w:val="none" w:sz="0" w:space="0" w:color="auto"/>
              </w:divBdr>
              <w:divsChild>
                <w:div w:id="350373128">
                  <w:marLeft w:val="0"/>
                  <w:marRight w:val="0"/>
                  <w:marTop w:val="0"/>
                  <w:marBottom w:val="0"/>
                  <w:divBdr>
                    <w:top w:val="none" w:sz="0" w:space="0" w:color="auto"/>
                    <w:left w:val="none" w:sz="0" w:space="0" w:color="auto"/>
                    <w:bottom w:val="none" w:sz="0" w:space="0" w:color="auto"/>
                    <w:right w:val="none" w:sz="0" w:space="0" w:color="auto"/>
                  </w:divBdr>
                  <w:divsChild>
                    <w:div w:id="1951933736">
                      <w:marLeft w:val="0"/>
                      <w:marRight w:val="0"/>
                      <w:marTop w:val="300"/>
                      <w:marBottom w:val="0"/>
                      <w:divBdr>
                        <w:top w:val="none" w:sz="0" w:space="0" w:color="auto"/>
                        <w:left w:val="none" w:sz="0" w:space="0" w:color="auto"/>
                        <w:bottom w:val="none" w:sz="0" w:space="0" w:color="auto"/>
                        <w:right w:val="none" w:sz="0" w:space="0" w:color="auto"/>
                      </w:divBdr>
                      <w:divsChild>
                        <w:div w:id="1081297948">
                          <w:marLeft w:val="0"/>
                          <w:marRight w:val="0"/>
                          <w:marTop w:val="0"/>
                          <w:marBottom w:val="0"/>
                          <w:divBdr>
                            <w:top w:val="none" w:sz="0" w:space="0" w:color="auto"/>
                            <w:left w:val="none" w:sz="0" w:space="0" w:color="auto"/>
                            <w:bottom w:val="none" w:sz="0" w:space="0" w:color="auto"/>
                            <w:right w:val="none" w:sz="0" w:space="0" w:color="auto"/>
                          </w:divBdr>
                          <w:divsChild>
                            <w:div w:id="18455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235357">
      <w:bodyDiv w:val="1"/>
      <w:marLeft w:val="0"/>
      <w:marRight w:val="0"/>
      <w:marTop w:val="0"/>
      <w:marBottom w:val="0"/>
      <w:divBdr>
        <w:top w:val="none" w:sz="0" w:space="0" w:color="auto"/>
        <w:left w:val="none" w:sz="0" w:space="0" w:color="auto"/>
        <w:bottom w:val="none" w:sz="0" w:space="0" w:color="auto"/>
        <w:right w:val="none" w:sz="0" w:space="0" w:color="auto"/>
      </w:divBdr>
      <w:divsChild>
        <w:div w:id="1485589909">
          <w:marLeft w:val="-300"/>
          <w:marRight w:val="-300"/>
          <w:marTop w:val="0"/>
          <w:marBottom w:val="150"/>
          <w:divBdr>
            <w:top w:val="none" w:sz="0" w:space="0" w:color="auto"/>
            <w:left w:val="none" w:sz="0" w:space="0" w:color="auto"/>
            <w:bottom w:val="none" w:sz="0" w:space="0" w:color="auto"/>
            <w:right w:val="none" w:sz="0" w:space="0" w:color="auto"/>
          </w:divBdr>
        </w:div>
        <w:div w:id="2044092151">
          <w:marLeft w:val="-300"/>
          <w:marRight w:val="-300"/>
          <w:marTop w:val="0"/>
          <w:marBottom w:val="150"/>
          <w:divBdr>
            <w:top w:val="none" w:sz="0" w:space="0" w:color="auto"/>
            <w:left w:val="none" w:sz="0" w:space="0" w:color="auto"/>
            <w:bottom w:val="none" w:sz="0" w:space="0" w:color="auto"/>
            <w:right w:val="none" w:sz="0" w:space="0" w:color="auto"/>
          </w:divBdr>
        </w:div>
      </w:divsChild>
    </w:div>
    <w:div w:id="1642349962">
      <w:bodyDiv w:val="1"/>
      <w:marLeft w:val="0"/>
      <w:marRight w:val="0"/>
      <w:marTop w:val="0"/>
      <w:marBottom w:val="0"/>
      <w:divBdr>
        <w:top w:val="none" w:sz="0" w:space="0" w:color="auto"/>
        <w:left w:val="none" w:sz="0" w:space="0" w:color="auto"/>
        <w:bottom w:val="none" w:sz="0" w:space="0" w:color="auto"/>
        <w:right w:val="none" w:sz="0" w:space="0" w:color="auto"/>
      </w:divBdr>
    </w:div>
    <w:div w:id="1654218947">
      <w:bodyDiv w:val="1"/>
      <w:marLeft w:val="0"/>
      <w:marRight w:val="0"/>
      <w:marTop w:val="0"/>
      <w:marBottom w:val="0"/>
      <w:divBdr>
        <w:top w:val="none" w:sz="0" w:space="0" w:color="auto"/>
        <w:left w:val="none" w:sz="0" w:space="0" w:color="auto"/>
        <w:bottom w:val="none" w:sz="0" w:space="0" w:color="auto"/>
        <w:right w:val="none" w:sz="0" w:space="0" w:color="auto"/>
      </w:divBdr>
    </w:div>
    <w:div w:id="1840806111">
      <w:bodyDiv w:val="1"/>
      <w:marLeft w:val="0"/>
      <w:marRight w:val="0"/>
      <w:marTop w:val="0"/>
      <w:marBottom w:val="0"/>
      <w:divBdr>
        <w:top w:val="none" w:sz="0" w:space="0" w:color="auto"/>
        <w:left w:val="none" w:sz="0" w:space="0" w:color="auto"/>
        <w:bottom w:val="none" w:sz="0" w:space="0" w:color="auto"/>
        <w:right w:val="none" w:sz="0" w:space="0" w:color="auto"/>
      </w:divBdr>
    </w:div>
    <w:div w:id="2118865774">
      <w:bodyDiv w:val="1"/>
      <w:marLeft w:val="0"/>
      <w:marRight w:val="0"/>
      <w:marTop w:val="900"/>
      <w:marBottom w:val="0"/>
      <w:divBdr>
        <w:top w:val="none" w:sz="0" w:space="0" w:color="auto"/>
        <w:left w:val="none" w:sz="0" w:space="0" w:color="auto"/>
        <w:bottom w:val="none" w:sz="0" w:space="0" w:color="auto"/>
        <w:right w:val="none" w:sz="0" w:space="0" w:color="auto"/>
      </w:divBdr>
      <w:divsChild>
        <w:div w:id="1623729318">
          <w:marLeft w:val="0"/>
          <w:marRight w:val="0"/>
          <w:marTop w:val="0"/>
          <w:marBottom w:val="0"/>
          <w:divBdr>
            <w:top w:val="none" w:sz="0" w:space="0" w:color="auto"/>
            <w:left w:val="none" w:sz="0" w:space="0" w:color="auto"/>
            <w:bottom w:val="none" w:sz="0" w:space="0" w:color="auto"/>
            <w:right w:val="none" w:sz="0" w:space="0" w:color="auto"/>
          </w:divBdr>
          <w:divsChild>
            <w:div w:id="24789719">
              <w:marLeft w:val="0"/>
              <w:marRight w:val="0"/>
              <w:marTop w:val="0"/>
              <w:marBottom w:val="0"/>
              <w:divBdr>
                <w:top w:val="none" w:sz="0" w:space="0" w:color="auto"/>
                <w:left w:val="none" w:sz="0" w:space="0" w:color="auto"/>
                <w:bottom w:val="none" w:sz="0" w:space="0" w:color="auto"/>
                <w:right w:val="none" w:sz="0" w:space="0" w:color="auto"/>
              </w:divBdr>
              <w:divsChild>
                <w:div w:id="908732799">
                  <w:marLeft w:val="0"/>
                  <w:marRight w:val="0"/>
                  <w:marTop w:val="0"/>
                  <w:marBottom w:val="0"/>
                  <w:divBdr>
                    <w:top w:val="none" w:sz="0" w:space="0" w:color="auto"/>
                    <w:left w:val="none" w:sz="0" w:space="0" w:color="auto"/>
                    <w:bottom w:val="none" w:sz="0" w:space="0" w:color="auto"/>
                    <w:right w:val="none" w:sz="0" w:space="0" w:color="auto"/>
                  </w:divBdr>
                  <w:divsChild>
                    <w:div w:id="1175414352">
                      <w:marLeft w:val="2"/>
                      <w:marRight w:val="2"/>
                      <w:marTop w:val="0"/>
                      <w:marBottom w:val="0"/>
                      <w:divBdr>
                        <w:top w:val="none" w:sz="0" w:space="0" w:color="auto"/>
                        <w:left w:val="none" w:sz="0" w:space="0" w:color="auto"/>
                        <w:bottom w:val="none" w:sz="0" w:space="0" w:color="auto"/>
                        <w:right w:val="none" w:sz="0" w:space="0" w:color="auto"/>
                      </w:divBdr>
                      <w:divsChild>
                        <w:div w:id="1904290467">
                          <w:marLeft w:val="0"/>
                          <w:marRight w:val="0"/>
                          <w:marTop w:val="300"/>
                          <w:marBottom w:val="0"/>
                          <w:divBdr>
                            <w:top w:val="none" w:sz="0" w:space="0" w:color="auto"/>
                            <w:left w:val="none" w:sz="0" w:space="0" w:color="auto"/>
                            <w:bottom w:val="none" w:sz="0" w:space="0" w:color="auto"/>
                            <w:right w:val="none" w:sz="0" w:space="0" w:color="auto"/>
                          </w:divBdr>
                          <w:divsChild>
                            <w:div w:id="664675343">
                              <w:marLeft w:val="0"/>
                              <w:marRight w:val="0"/>
                              <w:marTop w:val="0"/>
                              <w:marBottom w:val="0"/>
                              <w:divBdr>
                                <w:top w:val="none" w:sz="0" w:space="0" w:color="auto"/>
                                <w:left w:val="none" w:sz="0" w:space="0" w:color="auto"/>
                                <w:bottom w:val="none" w:sz="0" w:space="0" w:color="auto"/>
                                <w:right w:val="none" w:sz="0" w:space="0" w:color="auto"/>
                              </w:divBdr>
                              <w:divsChild>
                                <w:div w:id="17582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097819">
      <w:bodyDiv w:val="1"/>
      <w:marLeft w:val="0"/>
      <w:marRight w:val="0"/>
      <w:marTop w:val="0"/>
      <w:marBottom w:val="0"/>
      <w:divBdr>
        <w:top w:val="none" w:sz="0" w:space="0" w:color="auto"/>
        <w:left w:val="none" w:sz="0" w:space="0" w:color="auto"/>
        <w:bottom w:val="none" w:sz="0" w:space="0" w:color="auto"/>
        <w:right w:val="none" w:sz="0" w:space="0" w:color="auto"/>
      </w:divBdr>
      <w:divsChild>
        <w:div w:id="917784154">
          <w:marLeft w:val="-300"/>
          <w:marRight w:val="-300"/>
          <w:marTop w:val="0"/>
          <w:marBottom w:val="150"/>
          <w:divBdr>
            <w:top w:val="none" w:sz="0" w:space="0" w:color="auto"/>
            <w:left w:val="none" w:sz="0" w:space="0" w:color="auto"/>
            <w:bottom w:val="none" w:sz="0" w:space="0" w:color="auto"/>
            <w:right w:val="none" w:sz="0" w:space="0" w:color="auto"/>
          </w:divBdr>
        </w:div>
        <w:div w:id="67502193">
          <w:marLeft w:val="-300"/>
          <w:marRight w:val="-300"/>
          <w:marTop w:val="0"/>
          <w:marBottom w:val="150"/>
          <w:divBdr>
            <w:top w:val="none" w:sz="0" w:space="0" w:color="auto"/>
            <w:left w:val="none" w:sz="0" w:space="0" w:color="auto"/>
            <w:bottom w:val="none" w:sz="0" w:space="0" w:color="auto"/>
            <w:right w:val="none" w:sz="0" w:space="0" w:color="auto"/>
          </w:divBdr>
        </w:div>
        <w:div w:id="103430173">
          <w:marLeft w:val="-300"/>
          <w:marRight w:val="-300"/>
          <w:marTop w:val="0"/>
          <w:marBottom w:val="150"/>
          <w:divBdr>
            <w:top w:val="none" w:sz="0" w:space="0" w:color="auto"/>
            <w:left w:val="none" w:sz="0" w:space="0" w:color="auto"/>
            <w:bottom w:val="none" w:sz="0" w:space="0" w:color="auto"/>
            <w:right w:val="none" w:sz="0" w:space="0" w:color="auto"/>
          </w:divBdr>
        </w:div>
        <w:div w:id="1384063458">
          <w:marLeft w:val="-300"/>
          <w:marRight w:val="-300"/>
          <w:marTop w:val="0"/>
          <w:marBottom w:val="150"/>
          <w:divBdr>
            <w:top w:val="none" w:sz="0" w:space="0" w:color="auto"/>
            <w:left w:val="none" w:sz="0" w:space="0" w:color="auto"/>
            <w:bottom w:val="none" w:sz="0" w:space="0" w:color="auto"/>
            <w:right w:val="none" w:sz="0" w:space="0" w:color="auto"/>
          </w:divBdr>
        </w:div>
      </w:divsChild>
    </w:div>
    <w:div w:id="21267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316A-38E6-47D9-9120-45EDA44B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3831</Words>
  <Characters>20308</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2018-06-05T07:50:00Z</dcterms:created>
  <dcterms:modified xsi:type="dcterms:W3CDTF">2018-06-05T07:56:00Z</dcterms:modified>
</cp:coreProperties>
</file>