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63" w:rsidRPr="00CE6779" w:rsidRDefault="00717645">
      <w:pPr>
        <w:rPr>
          <w:rFonts w:ascii="DepCentury Old Style" w:hAnsi="DepCentury Old Style"/>
          <w:b/>
          <w:sz w:val="28"/>
          <w:szCs w:val="28"/>
          <w:lang w:val="en-GB"/>
        </w:rPr>
      </w:pPr>
      <w:r w:rsidRPr="00CE6779">
        <w:rPr>
          <w:rFonts w:ascii="DepCentury Old Style" w:hAnsi="DepCentury Old Style"/>
          <w:b/>
          <w:sz w:val="28"/>
          <w:szCs w:val="28"/>
          <w:lang w:val="en-GB"/>
        </w:rPr>
        <w:t xml:space="preserve">Draft </w:t>
      </w:r>
      <w:r w:rsidR="004D2F37">
        <w:rPr>
          <w:rFonts w:ascii="DepCentury Old Style" w:hAnsi="DepCentury Old Style"/>
          <w:b/>
          <w:sz w:val="28"/>
          <w:szCs w:val="28"/>
          <w:lang w:val="en-GB"/>
        </w:rPr>
        <w:t>Regulation amending</w:t>
      </w:r>
      <w:r w:rsidR="00636867">
        <w:rPr>
          <w:rFonts w:ascii="DepCentury Old Style" w:hAnsi="DepCentury Old Style"/>
          <w:b/>
          <w:sz w:val="28"/>
          <w:szCs w:val="28"/>
          <w:lang w:val="en-GB"/>
        </w:rPr>
        <w:t xml:space="preserve"> </w:t>
      </w:r>
      <w:r w:rsidR="00B813B2">
        <w:rPr>
          <w:rFonts w:ascii="DepCentury Old Style" w:hAnsi="DepCentury Old Style"/>
          <w:b/>
          <w:sz w:val="28"/>
          <w:szCs w:val="28"/>
          <w:lang w:val="en-GB"/>
        </w:rPr>
        <w:t xml:space="preserve">the </w:t>
      </w:r>
      <w:r w:rsidR="00636867">
        <w:rPr>
          <w:rFonts w:ascii="DepCentury Old Style" w:hAnsi="DepCentury Old Style"/>
          <w:b/>
          <w:sz w:val="28"/>
          <w:szCs w:val="28"/>
          <w:lang w:val="en-GB"/>
        </w:rPr>
        <w:t xml:space="preserve">Regulation </w:t>
      </w:r>
      <w:r w:rsidR="00B813B2">
        <w:rPr>
          <w:rFonts w:ascii="DepCentury Old Style" w:hAnsi="DepCentury Old Style"/>
          <w:b/>
          <w:sz w:val="28"/>
          <w:szCs w:val="28"/>
          <w:lang w:val="en-GB"/>
        </w:rPr>
        <w:t>to</w:t>
      </w:r>
      <w:r w:rsidR="006B1581">
        <w:rPr>
          <w:rFonts w:ascii="DepCentury Old Style" w:hAnsi="DepCentury Old Style"/>
          <w:b/>
          <w:sz w:val="28"/>
          <w:szCs w:val="28"/>
          <w:lang w:val="en-GB"/>
        </w:rPr>
        <w:t xml:space="preserve"> the Lottery Act</w:t>
      </w:r>
    </w:p>
    <w:p w:rsidR="008D7EF2" w:rsidRPr="00B813B2" w:rsidRDefault="00B813B2" w:rsidP="00717645">
      <w:pPr>
        <w:pStyle w:val="BodyText"/>
        <w:rPr>
          <w:szCs w:val="24"/>
          <w:lang w:val="en-GB"/>
        </w:rPr>
      </w:pPr>
      <w:r w:rsidRPr="00B813B2">
        <w:rPr>
          <w:szCs w:val="24"/>
          <w:lang w:val="en-GB"/>
        </w:rPr>
        <w:t>§1 new second paragraph shall read:</w:t>
      </w:r>
    </w:p>
    <w:p w:rsidR="00725490" w:rsidRPr="009F74D6" w:rsidRDefault="00725490" w:rsidP="00717645">
      <w:pPr>
        <w:pStyle w:val="BodyText"/>
        <w:rPr>
          <w:i/>
          <w:szCs w:val="24"/>
          <w:lang w:val="en-GB"/>
        </w:rPr>
      </w:pPr>
      <w:r w:rsidRPr="009F74D6">
        <w:rPr>
          <w:i/>
          <w:szCs w:val="24"/>
          <w:lang w:val="en-GB"/>
        </w:rPr>
        <w:tab/>
        <w:t xml:space="preserve">This regulation does not apply to </w:t>
      </w:r>
      <w:r w:rsidR="00583A59" w:rsidRPr="009F74D6">
        <w:rPr>
          <w:i/>
          <w:szCs w:val="24"/>
          <w:lang w:val="en-GB"/>
        </w:rPr>
        <w:t xml:space="preserve">pre-drawn </w:t>
      </w:r>
      <w:r w:rsidRPr="009F74D6">
        <w:rPr>
          <w:i/>
          <w:szCs w:val="24"/>
          <w:lang w:val="en-GB"/>
        </w:rPr>
        <w:t>scratch card</w:t>
      </w:r>
      <w:r w:rsidR="00583A59" w:rsidRPr="009F74D6">
        <w:rPr>
          <w:i/>
          <w:szCs w:val="24"/>
          <w:lang w:val="en-GB"/>
        </w:rPr>
        <w:t xml:space="preserve"> lotteries, cf. Regulation</w:t>
      </w:r>
      <w:r w:rsidR="007C3270" w:rsidRPr="009F74D6">
        <w:rPr>
          <w:i/>
          <w:szCs w:val="24"/>
          <w:lang w:val="en-GB"/>
        </w:rPr>
        <w:t xml:space="preserve"> 15 June 2011 N</w:t>
      </w:r>
      <w:r w:rsidR="00583A59" w:rsidRPr="009F74D6">
        <w:rPr>
          <w:i/>
          <w:szCs w:val="24"/>
          <w:lang w:val="en-GB"/>
        </w:rPr>
        <w:t>o. 699 concerning pre-drawn scratch card lotteries</w:t>
      </w:r>
      <w:r w:rsidRPr="009F74D6">
        <w:rPr>
          <w:i/>
          <w:szCs w:val="24"/>
          <w:lang w:val="en-GB"/>
        </w:rPr>
        <w:t xml:space="preserve">, </w:t>
      </w:r>
      <w:r w:rsidR="00583A59" w:rsidRPr="009F74D6">
        <w:rPr>
          <w:i/>
          <w:szCs w:val="24"/>
          <w:lang w:val="en-GB"/>
        </w:rPr>
        <w:t xml:space="preserve">nor </w:t>
      </w:r>
      <w:r w:rsidRPr="009F74D6">
        <w:rPr>
          <w:i/>
          <w:szCs w:val="24"/>
          <w:lang w:val="en-GB"/>
        </w:rPr>
        <w:t>bin</w:t>
      </w:r>
      <w:r w:rsidR="00E56425" w:rsidRPr="009F74D6">
        <w:rPr>
          <w:i/>
          <w:szCs w:val="24"/>
          <w:lang w:val="en-GB"/>
        </w:rPr>
        <w:t>go g</w:t>
      </w:r>
      <w:r w:rsidR="007C3270" w:rsidRPr="009F74D6">
        <w:rPr>
          <w:i/>
          <w:szCs w:val="24"/>
          <w:lang w:val="en-GB"/>
        </w:rPr>
        <w:t>ames, cf. Regulation 30 November 2004 No. 1528 concerning bingo games.</w:t>
      </w:r>
      <w:r w:rsidRPr="009F74D6">
        <w:rPr>
          <w:i/>
          <w:szCs w:val="24"/>
          <w:lang w:val="en-GB"/>
        </w:rPr>
        <w:t xml:space="preserve"> </w:t>
      </w:r>
    </w:p>
    <w:p w:rsidR="007C3270" w:rsidRDefault="007C3270" w:rsidP="00717645">
      <w:pPr>
        <w:pStyle w:val="BodyText"/>
        <w:rPr>
          <w:i/>
          <w:szCs w:val="24"/>
          <w:lang w:val="en-GB"/>
        </w:rPr>
      </w:pPr>
    </w:p>
    <w:p w:rsidR="00B813B2" w:rsidRPr="00B813B2" w:rsidRDefault="00717645" w:rsidP="00717645">
      <w:pPr>
        <w:pStyle w:val="BodyText"/>
        <w:rPr>
          <w:szCs w:val="24"/>
          <w:lang w:val="en-GB"/>
        </w:rPr>
      </w:pPr>
      <w:r w:rsidRPr="00B813B2">
        <w:rPr>
          <w:szCs w:val="24"/>
          <w:lang w:val="en-GB"/>
        </w:rPr>
        <w:t>§2</w:t>
      </w:r>
      <w:r w:rsidR="00B813B2" w:rsidRPr="00B813B2">
        <w:rPr>
          <w:szCs w:val="24"/>
          <w:lang w:val="en-GB"/>
        </w:rPr>
        <w:t xml:space="preserve"> shall read:</w:t>
      </w:r>
      <w:r w:rsidRPr="00B813B2">
        <w:rPr>
          <w:szCs w:val="24"/>
          <w:lang w:val="en-GB"/>
        </w:rPr>
        <w:t xml:space="preserve"> </w:t>
      </w:r>
      <w:r w:rsidR="009276EE" w:rsidRPr="00B813B2">
        <w:rPr>
          <w:szCs w:val="24"/>
          <w:lang w:val="en-GB"/>
        </w:rPr>
        <w:t xml:space="preserve"> </w:t>
      </w:r>
    </w:p>
    <w:p w:rsidR="00791F9B" w:rsidRPr="00CE6779" w:rsidRDefault="00B813B2" w:rsidP="00717645">
      <w:pPr>
        <w:pStyle w:val="BodyText"/>
        <w:rPr>
          <w:i/>
          <w:szCs w:val="24"/>
          <w:lang w:val="en-GB"/>
        </w:rPr>
      </w:pPr>
      <w:r>
        <w:rPr>
          <w:i/>
          <w:szCs w:val="24"/>
          <w:lang w:val="en-GB"/>
        </w:rPr>
        <w:t xml:space="preserve">§2 </w:t>
      </w:r>
      <w:r w:rsidR="006879A9" w:rsidRPr="00CE6779">
        <w:rPr>
          <w:i/>
          <w:szCs w:val="24"/>
          <w:lang w:val="en-GB"/>
        </w:rPr>
        <w:t>Fees</w:t>
      </w:r>
    </w:p>
    <w:p w:rsidR="00717645" w:rsidRPr="00CE6779" w:rsidRDefault="00717645" w:rsidP="006879A9">
      <w:pPr>
        <w:pStyle w:val="BodyText"/>
        <w:ind w:left="851"/>
        <w:rPr>
          <w:szCs w:val="24"/>
          <w:lang w:val="en-GB"/>
        </w:rPr>
      </w:pPr>
      <w:r w:rsidRPr="00CE6779">
        <w:rPr>
          <w:szCs w:val="24"/>
          <w:lang w:val="en-GB"/>
        </w:rPr>
        <w:t xml:space="preserve">Lottery applications </w:t>
      </w:r>
      <w:r w:rsidR="006879A9" w:rsidRPr="00CE6779">
        <w:rPr>
          <w:szCs w:val="24"/>
          <w:lang w:val="en-GB"/>
        </w:rPr>
        <w:t xml:space="preserve">shall be </w:t>
      </w:r>
      <w:r w:rsidRPr="00CE6779">
        <w:rPr>
          <w:szCs w:val="24"/>
          <w:lang w:val="en-GB"/>
        </w:rPr>
        <w:t xml:space="preserve">decided by the </w:t>
      </w:r>
      <w:r w:rsidRPr="007C3270">
        <w:rPr>
          <w:i/>
          <w:szCs w:val="24"/>
          <w:lang w:val="en-GB"/>
        </w:rPr>
        <w:t>Gaming Authority</w:t>
      </w:r>
      <w:r w:rsidRPr="00CE6779">
        <w:rPr>
          <w:szCs w:val="24"/>
          <w:lang w:val="en-GB"/>
        </w:rPr>
        <w:t xml:space="preserve">. </w:t>
      </w:r>
    </w:p>
    <w:p w:rsidR="009F74D6" w:rsidRDefault="00791F9B" w:rsidP="009F74D6">
      <w:pPr>
        <w:tabs>
          <w:tab w:val="left" w:pos="795"/>
        </w:tabs>
        <w:spacing w:after="0"/>
        <w:rPr>
          <w:rFonts w:ascii="DepCentury Old Style" w:hAnsi="DepCentury Old Style"/>
          <w:sz w:val="24"/>
          <w:szCs w:val="24"/>
          <w:lang w:val="en-GB"/>
        </w:rPr>
      </w:pPr>
      <w:r w:rsidRPr="00CE6779">
        <w:rPr>
          <w:rFonts w:ascii="DepCentury Old Style" w:hAnsi="DepCentury Old Style"/>
          <w:sz w:val="24"/>
          <w:szCs w:val="24"/>
          <w:lang w:val="en-GB"/>
        </w:rPr>
        <w:tab/>
      </w:r>
      <w:r w:rsidR="00B40093" w:rsidRPr="00CE6779">
        <w:rPr>
          <w:rFonts w:ascii="DepCentury Old Style" w:hAnsi="DepCentury Old Style"/>
          <w:sz w:val="24"/>
          <w:szCs w:val="24"/>
          <w:lang w:val="en-GB"/>
        </w:rPr>
        <w:t xml:space="preserve">A fee of </w:t>
      </w:r>
      <w:r w:rsidR="00C24992" w:rsidRPr="001F4032">
        <w:rPr>
          <w:rFonts w:ascii="DepCentury Old Style" w:hAnsi="DepCentury Old Style"/>
          <w:i/>
          <w:sz w:val="24"/>
          <w:szCs w:val="24"/>
          <w:lang w:val="en-GB"/>
        </w:rPr>
        <w:t>3000</w:t>
      </w:r>
      <w:r w:rsidR="00B40093" w:rsidRPr="001F4032">
        <w:rPr>
          <w:rFonts w:ascii="DepCentury Old Style" w:hAnsi="DepCentury Old Style"/>
          <w:i/>
          <w:sz w:val="24"/>
          <w:szCs w:val="24"/>
          <w:lang w:val="en-GB"/>
        </w:rPr>
        <w:t xml:space="preserve"> </w:t>
      </w:r>
      <w:r w:rsidR="00B3624B">
        <w:rPr>
          <w:rFonts w:ascii="DepCentury Old Style" w:hAnsi="DepCentury Old Style"/>
          <w:sz w:val="24"/>
          <w:szCs w:val="24"/>
          <w:lang w:val="en-GB"/>
        </w:rPr>
        <w:t>NOK shall be pai</w:t>
      </w:r>
      <w:r w:rsidR="00B40093" w:rsidRPr="00CE6779">
        <w:rPr>
          <w:rFonts w:ascii="DepCentury Old Style" w:hAnsi="DepCentury Old Style"/>
          <w:sz w:val="24"/>
          <w:szCs w:val="24"/>
          <w:lang w:val="en-GB"/>
        </w:rPr>
        <w:t xml:space="preserve">d to the </w:t>
      </w:r>
      <w:r w:rsidR="00E81DC2">
        <w:rPr>
          <w:rFonts w:ascii="DepCentury Old Style" w:hAnsi="DepCentury Old Style"/>
          <w:sz w:val="24"/>
          <w:szCs w:val="24"/>
          <w:lang w:val="en-GB"/>
        </w:rPr>
        <w:t>G</w:t>
      </w:r>
      <w:r w:rsidR="00B40093" w:rsidRPr="00CE6779">
        <w:rPr>
          <w:rFonts w:ascii="DepCentury Old Style" w:hAnsi="DepCentury Old Style"/>
          <w:sz w:val="24"/>
          <w:szCs w:val="24"/>
          <w:lang w:val="en-GB"/>
        </w:rPr>
        <w:t>overnment for a lottery permit pursuant to § 6.</w:t>
      </w:r>
    </w:p>
    <w:p w:rsidR="009F74D6" w:rsidRPr="001F4032" w:rsidRDefault="009F74D6" w:rsidP="009F74D6">
      <w:pPr>
        <w:tabs>
          <w:tab w:val="left" w:pos="795"/>
        </w:tabs>
        <w:spacing w:after="0"/>
        <w:rPr>
          <w:rFonts w:ascii="DepCentury Old Style" w:hAnsi="DepCentury Old Style"/>
          <w:i/>
          <w:sz w:val="24"/>
          <w:szCs w:val="24"/>
          <w:lang w:val="en-GB"/>
        </w:rPr>
      </w:pPr>
      <w:r>
        <w:rPr>
          <w:rFonts w:ascii="DepCentury Old Style" w:hAnsi="DepCentury Old Style"/>
          <w:sz w:val="24"/>
          <w:szCs w:val="24"/>
          <w:lang w:val="en-GB"/>
        </w:rPr>
        <w:tab/>
      </w:r>
      <w:r w:rsidRPr="001F4032">
        <w:rPr>
          <w:rFonts w:ascii="DepCentury Old Style" w:hAnsi="DepCentury Old Style"/>
          <w:i/>
          <w:sz w:val="24"/>
          <w:szCs w:val="24"/>
          <w:lang w:val="en-GB"/>
        </w:rPr>
        <w:t>For applications for a lottery permit pursuant to § 7, the lottery operator shall pay a fee of 30.000 NOK before the application is taken into consideration. The fee will not be refunded if a permit is not granted.</w:t>
      </w:r>
      <w:r w:rsidR="009D5E64" w:rsidRPr="001F4032">
        <w:rPr>
          <w:rFonts w:ascii="DepCentury Old Style" w:hAnsi="DepCentury Old Style"/>
          <w:i/>
          <w:sz w:val="24"/>
          <w:szCs w:val="24"/>
          <w:lang w:val="en-GB"/>
        </w:rPr>
        <w:t xml:space="preserve"> For permits granted, a fee of </w:t>
      </w:r>
      <w:r w:rsidR="009E17F5" w:rsidRPr="001F4032">
        <w:rPr>
          <w:rFonts w:ascii="DepCentury Old Style" w:hAnsi="DepCentury Old Style"/>
          <w:i/>
          <w:sz w:val="24"/>
          <w:szCs w:val="24"/>
          <w:lang w:val="en-GB"/>
        </w:rPr>
        <w:t xml:space="preserve">20.000 NOK </w:t>
      </w:r>
      <w:r w:rsidR="009D5E64" w:rsidRPr="001F4032">
        <w:rPr>
          <w:rFonts w:ascii="DepCentury Old Style" w:hAnsi="DepCentury Old Style"/>
          <w:i/>
          <w:sz w:val="24"/>
          <w:szCs w:val="24"/>
          <w:lang w:val="en-GB"/>
        </w:rPr>
        <w:t>s</w:t>
      </w:r>
      <w:r w:rsidR="009E17F5" w:rsidRPr="001F4032">
        <w:rPr>
          <w:rFonts w:ascii="DepCentury Old Style" w:hAnsi="DepCentury Old Style"/>
          <w:i/>
          <w:sz w:val="24"/>
          <w:szCs w:val="24"/>
          <w:lang w:val="en-GB"/>
        </w:rPr>
        <w:t>hall</w:t>
      </w:r>
      <w:r w:rsidR="00B3624B" w:rsidRPr="001F4032">
        <w:rPr>
          <w:rFonts w:ascii="DepCentury Old Style" w:hAnsi="DepCentury Old Style"/>
          <w:i/>
          <w:sz w:val="24"/>
          <w:szCs w:val="24"/>
          <w:lang w:val="en-GB"/>
        </w:rPr>
        <w:t xml:space="preserve"> be pai</w:t>
      </w:r>
      <w:r w:rsidR="00791F9B" w:rsidRPr="001F4032">
        <w:rPr>
          <w:rFonts w:ascii="DepCentury Old Style" w:hAnsi="DepCentury Old Style"/>
          <w:i/>
          <w:sz w:val="24"/>
          <w:szCs w:val="24"/>
          <w:lang w:val="en-GB"/>
        </w:rPr>
        <w:t>d</w:t>
      </w:r>
      <w:r w:rsidR="009D5E64" w:rsidRPr="001F4032">
        <w:rPr>
          <w:rFonts w:ascii="DepCentury Old Style" w:hAnsi="DepCentury Old Style"/>
          <w:i/>
          <w:sz w:val="24"/>
          <w:szCs w:val="24"/>
          <w:lang w:val="en-GB"/>
        </w:rPr>
        <w:t xml:space="preserve"> for each commenced year from when the permit is granted and until the end of the duration of the permit. T</w:t>
      </w:r>
      <w:r w:rsidR="009C295A" w:rsidRPr="001F4032">
        <w:rPr>
          <w:rFonts w:ascii="DepCentury Old Style" w:hAnsi="DepCentury Old Style"/>
          <w:i/>
          <w:sz w:val="24"/>
          <w:szCs w:val="24"/>
          <w:lang w:val="en-GB"/>
        </w:rPr>
        <w:t xml:space="preserve">he total fees in relation to </w:t>
      </w:r>
      <w:r w:rsidR="009D5E64" w:rsidRPr="001F4032">
        <w:rPr>
          <w:rFonts w:ascii="DepCentury Old Style" w:hAnsi="DepCentury Old Style"/>
          <w:i/>
          <w:sz w:val="24"/>
          <w:szCs w:val="24"/>
          <w:lang w:val="en-GB"/>
        </w:rPr>
        <w:t>the</w:t>
      </w:r>
      <w:r w:rsidR="009C295A" w:rsidRPr="001F4032">
        <w:rPr>
          <w:rFonts w:ascii="DepCentury Old Style" w:hAnsi="DepCentury Old Style"/>
          <w:i/>
          <w:sz w:val="24"/>
          <w:szCs w:val="24"/>
          <w:lang w:val="en-GB"/>
        </w:rPr>
        <w:t xml:space="preserve"> application</w:t>
      </w:r>
      <w:r w:rsidR="009D5E64" w:rsidRPr="001F4032">
        <w:rPr>
          <w:rFonts w:ascii="DepCentury Old Style" w:hAnsi="DepCentury Old Style"/>
          <w:i/>
          <w:sz w:val="24"/>
          <w:szCs w:val="24"/>
          <w:lang w:val="en-GB"/>
        </w:rPr>
        <w:t>, supervision and control of the lottery shall not exceed 17</w:t>
      </w:r>
      <w:r w:rsidR="009C295A" w:rsidRPr="001F4032">
        <w:rPr>
          <w:rFonts w:ascii="DepCentury Old Style" w:hAnsi="DepCentury Old Style"/>
          <w:i/>
          <w:sz w:val="24"/>
          <w:szCs w:val="24"/>
          <w:lang w:val="en-GB"/>
        </w:rPr>
        <w:t>0.000 NOK</w:t>
      </w:r>
      <w:r w:rsidR="009D5E64" w:rsidRPr="001F4032">
        <w:rPr>
          <w:rFonts w:ascii="DepCentury Old Style" w:hAnsi="DepCentury Old Style"/>
          <w:i/>
          <w:sz w:val="24"/>
          <w:szCs w:val="24"/>
          <w:lang w:val="en-GB"/>
        </w:rPr>
        <w:t xml:space="preserve"> for the duration of the permit</w:t>
      </w:r>
      <w:r w:rsidR="00791F9B" w:rsidRPr="001F4032">
        <w:rPr>
          <w:rFonts w:ascii="DepCentury Old Style" w:hAnsi="DepCentury Old Style"/>
          <w:i/>
          <w:sz w:val="24"/>
          <w:szCs w:val="24"/>
          <w:lang w:val="en-GB"/>
        </w:rPr>
        <w:t xml:space="preserve">. </w:t>
      </w:r>
    </w:p>
    <w:p w:rsidR="00791F9B" w:rsidRDefault="009F74D6" w:rsidP="009F74D6">
      <w:pPr>
        <w:tabs>
          <w:tab w:val="left" w:pos="795"/>
        </w:tabs>
        <w:spacing w:after="0"/>
        <w:rPr>
          <w:rFonts w:ascii="DepCentury Old Style" w:hAnsi="DepCentury Old Style"/>
          <w:i/>
          <w:sz w:val="24"/>
          <w:szCs w:val="24"/>
          <w:lang w:val="en-GB"/>
        </w:rPr>
      </w:pPr>
      <w:r w:rsidRPr="001F4032">
        <w:rPr>
          <w:rFonts w:ascii="DepCentury Old Style" w:hAnsi="DepCentury Old Style"/>
          <w:i/>
          <w:sz w:val="24"/>
          <w:szCs w:val="24"/>
          <w:lang w:val="en-GB"/>
        </w:rPr>
        <w:tab/>
        <w:t>A fee of 300 NOK shall be paid to the government for each draw the Gaming Authority conducts.</w:t>
      </w:r>
      <w:r w:rsidRPr="001F4032">
        <w:rPr>
          <w:rFonts w:ascii="DepCentury Old Style" w:hAnsi="DepCentury Old Style"/>
          <w:i/>
          <w:sz w:val="24"/>
          <w:szCs w:val="24"/>
          <w:lang w:val="en-GB"/>
        </w:rPr>
        <w:tab/>
      </w:r>
    </w:p>
    <w:p w:rsidR="00512A82" w:rsidRDefault="00512A82" w:rsidP="009F74D6">
      <w:pPr>
        <w:tabs>
          <w:tab w:val="left" w:pos="795"/>
        </w:tabs>
        <w:spacing w:after="0"/>
        <w:rPr>
          <w:rFonts w:ascii="DepCentury Old Style" w:hAnsi="DepCentury Old Style"/>
          <w:i/>
          <w:sz w:val="24"/>
          <w:szCs w:val="24"/>
          <w:lang w:val="en-GB"/>
        </w:rPr>
      </w:pPr>
    </w:p>
    <w:p w:rsidR="00512A82" w:rsidRPr="00CF0AA9" w:rsidRDefault="00512A82" w:rsidP="009F74D6">
      <w:pPr>
        <w:tabs>
          <w:tab w:val="left" w:pos="795"/>
        </w:tabs>
        <w:spacing w:after="0"/>
        <w:rPr>
          <w:rFonts w:ascii="DepCentury Old Style" w:hAnsi="DepCentury Old Style"/>
          <w:sz w:val="24"/>
          <w:szCs w:val="24"/>
          <w:lang w:val="en-GB"/>
        </w:rPr>
      </w:pPr>
      <w:r w:rsidRPr="00CF0AA9">
        <w:rPr>
          <w:rFonts w:ascii="DepCentury Old Style" w:hAnsi="DepCentury Old Style"/>
          <w:sz w:val="24"/>
          <w:szCs w:val="24"/>
          <w:lang w:val="en-GB"/>
        </w:rPr>
        <w:t xml:space="preserve">§ 3 </w:t>
      </w:r>
    </w:p>
    <w:p w:rsidR="00512A82" w:rsidRPr="00CF0AA9" w:rsidRDefault="00512A82" w:rsidP="009F74D6">
      <w:pPr>
        <w:tabs>
          <w:tab w:val="left" w:pos="795"/>
        </w:tabs>
        <w:spacing w:after="0"/>
        <w:rPr>
          <w:rFonts w:ascii="DepCentury Old Style" w:hAnsi="DepCentury Old Style"/>
          <w:sz w:val="24"/>
          <w:szCs w:val="24"/>
          <w:lang w:val="en-GB"/>
        </w:rPr>
      </w:pPr>
      <w:r w:rsidRPr="00CF0AA9">
        <w:rPr>
          <w:rFonts w:ascii="DepCentury Old Style" w:hAnsi="DepCentury Old Style"/>
          <w:sz w:val="24"/>
          <w:szCs w:val="24"/>
          <w:lang w:val="en-GB"/>
        </w:rPr>
        <w:t>Lottery permits may only be granted when an adult residing in Norway is responsible for the lottery.</w:t>
      </w:r>
    </w:p>
    <w:p w:rsidR="00512A82" w:rsidRPr="00CF0AA9" w:rsidRDefault="00512A82" w:rsidP="009F74D6">
      <w:pPr>
        <w:tabs>
          <w:tab w:val="left" w:pos="795"/>
        </w:tabs>
        <w:spacing w:after="0"/>
        <w:rPr>
          <w:rFonts w:ascii="DepCentury Old Style" w:hAnsi="DepCentury Old Style"/>
          <w:sz w:val="24"/>
          <w:szCs w:val="24"/>
          <w:lang w:val="en-GB"/>
        </w:rPr>
      </w:pPr>
    </w:p>
    <w:p w:rsidR="00CF0AA9" w:rsidRDefault="00512A82" w:rsidP="009F74D6">
      <w:pPr>
        <w:tabs>
          <w:tab w:val="left" w:pos="795"/>
        </w:tabs>
        <w:spacing w:after="0"/>
        <w:rPr>
          <w:rFonts w:ascii="DepCentury Old Style" w:hAnsi="DepCentury Old Style"/>
          <w:sz w:val="24"/>
          <w:szCs w:val="24"/>
          <w:lang w:val="en-GB"/>
        </w:rPr>
      </w:pPr>
      <w:r w:rsidRPr="00CF0AA9">
        <w:rPr>
          <w:rFonts w:ascii="DepCentury Old Style" w:hAnsi="DepCentury Old Style"/>
          <w:sz w:val="24"/>
          <w:szCs w:val="24"/>
          <w:lang w:val="en-GB"/>
        </w:rPr>
        <w:t xml:space="preserve">§ 4 </w:t>
      </w:r>
    </w:p>
    <w:p w:rsidR="00512A82" w:rsidRPr="00CF0AA9" w:rsidRDefault="00512A82" w:rsidP="009F74D6">
      <w:pPr>
        <w:tabs>
          <w:tab w:val="left" w:pos="795"/>
        </w:tabs>
        <w:spacing w:after="0"/>
        <w:rPr>
          <w:rFonts w:ascii="DepCentury Old Style" w:hAnsi="DepCentury Old Style"/>
          <w:sz w:val="24"/>
          <w:szCs w:val="24"/>
          <w:lang w:val="en-GB"/>
        </w:rPr>
      </w:pPr>
      <w:r w:rsidRPr="00CF0AA9">
        <w:rPr>
          <w:rFonts w:ascii="DepCentury Old Style" w:hAnsi="DepCentury Old Style"/>
          <w:sz w:val="24"/>
          <w:szCs w:val="24"/>
          <w:lang w:val="en-GB"/>
        </w:rPr>
        <w:t>Lottery permits are not transferable.</w:t>
      </w:r>
    </w:p>
    <w:p w:rsidR="009F74D6" w:rsidRDefault="009F74D6" w:rsidP="00717645">
      <w:pPr>
        <w:pStyle w:val="BodyText"/>
        <w:rPr>
          <w:i/>
          <w:szCs w:val="24"/>
          <w:lang w:val="en-GB"/>
        </w:rPr>
      </w:pPr>
    </w:p>
    <w:p w:rsidR="00B3624B" w:rsidRPr="00CE6779" w:rsidRDefault="00B813B2" w:rsidP="00717645">
      <w:pPr>
        <w:pStyle w:val="BodyText"/>
        <w:rPr>
          <w:szCs w:val="24"/>
          <w:lang w:val="en-GB"/>
        </w:rPr>
      </w:pPr>
      <w:r>
        <w:rPr>
          <w:szCs w:val="24"/>
          <w:lang w:val="en-GB"/>
        </w:rPr>
        <w:t>§ 5 shall read:</w:t>
      </w:r>
    </w:p>
    <w:p w:rsidR="009276EE" w:rsidRPr="00CE6779" w:rsidRDefault="00717645" w:rsidP="00717645">
      <w:pPr>
        <w:pStyle w:val="BodyText"/>
        <w:rPr>
          <w:i/>
          <w:szCs w:val="24"/>
          <w:lang w:val="en-GB"/>
        </w:rPr>
      </w:pPr>
      <w:r w:rsidRPr="00CE6779">
        <w:rPr>
          <w:i/>
          <w:szCs w:val="24"/>
          <w:lang w:val="en-GB"/>
        </w:rPr>
        <w:t>§ 5.</w:t>
      </w:r>
      <w:r w:rsidR="009276EE" w:rsidRPr="00CE6779">
        <w:rPr>
          <w:i/>
          <w:szCs w:val="24"/>
          <w:lang w:val="en-GB"/>
        </w:rPr>
        <w:t xml:space="preserve"> </w:t>
      </w:r>
      <w:r w:rsidR="001F4032">
        <w:rPr>
          <w:i/>
          <w:szCs w:val="24"/>
          <w:lang w:val="en-GB"/>
        </w:rPr>
        <w:t>Common rules for lotteries</w:t>
      </w:r>
      <w:r w:rsidRPr="00CE6779">
        <w:rPr>
          <w:i/>
          <w:szCs w:val="24"/>
          <w:lang w:val="en-GB"/>
        </w:rPr>
        <w:t xml:space="preserve"> </w:t>
      </w:r>
    </w:p>
    <w:p w:rsidR="00717645" w:rsidRPr="00B813B2" w:rsidRDefault="00F4716E" w:rsidP="003C3A1F">
      <w:pPr>
        <w:pStyle w:val="BodyText"/>
        <w:ind w:firstLine="360"/>
        <w:rPr>
          <w:i/>
          <w:szCs w:val="24"/>
          <w:lang w:val="en-GB"/>
        </w:rPr>
      </w:pPr>
      <w:r w:rsidRPr="00B813B2">
        <w:rPr>
          <w:i/>
          <w:szCs w:val="24"/>
          <w:lang w:val="en-GB"/>
        </w:rPr>
        <w:t>For lotteries pursuant to §</w:t>
      </w:r>
      <w:r w:rsidR="009276EE" w:rsidRPr="00B813B2">
        <w:rPr>
          <w:i/>
          <w:szCs w:val="24"/>
          <w:lang w:val="en-GB"/>
        </w:rPr>
        <w:t xml:space="preserve"> 6 and </w:t>
      </w:r>
      <w:r w:rsidRPr="00B813B2">
        <w:rPr>
          <w:i/>
          <w:szCs w:val="24"/>
          <w:lang w:val="en-GB"/>
        </w:rPr>
        <w:t xml:space="preserve">§ </w:t>
      </w:r>
      <w:r w:rsidR="009276EE" w:rsidRPr="00B813B2">
        <w:rPr>
          <w:i/>
          <w:szCs w:val="24"/>
          <w:lang w:val="en-GB"/>
        </w:rPr>
        <w:t>7</w:t>
      </w:r>
      <w:r w:rsidR="005257D1" w:rsidRPr="00B813B2">
        <w:rPr>
          <w:i/>
          <w:szCs w:val="24"/>
          <w:lang w:val="en-GB"/>
        </w:rPr>
        <w:t>, the following rules apply:</w:t>
      </w:r>
    </w:p>
    <w:p w:rsidR="00717645" w:rsidRPr="00B813B2" w:rsidRDefault="005257D1" w:rsidP="00717645">
      <w:pPr>
        <w:pStyle w:val="BodyText"/>
        <w:numPr>
          <w:ilvl w:val="0"/>
          <w:numId w:val="2"/>
        </w:numPr>
        <w:rPr>
          <w:i/>
          <w:szCs w:val="24"/>
          <w:lang w:val="en-GB"/>
        </w:rPr>
      </w:pPr>
      <w:r w:rsidRPr="00B813B2">
        <w:rPr>
          <w:i/>
          <w:szCs w:val="24"/>
          <w:lang w:val="en-GB"/>
        </w:rPr>
        <w:t xml:space="preserve">The </w:t>
      </w:r>
      <w:r w:rsidR="005033B5" w:rsidRPr="00B813B2">
        <w:rPr>
          <w:i/>
          <w:szCs w:val="24"/>
          <w:lang w:val="en-GB"/>
        </w:rPr>
        <w:t xml:space="preserve">value of the </w:t>
      </w:r>
      <w:r w:rsidRPr="00B813B2">
        <w:rPr>
          <w:i/>
          <w:szCs w:val="24"/>
          <w:lang w:val="en-GB"/>
        </w:rPr>
        <w:t>main</w:t>
      </w:r>
      <w:r w:rsidR="005033B5" w:rsidRPr="00B813B2">
        <w:rPr>
          <w:i/>
          <w:szCs w:val="24"/>
          <w:lang w:val="en-GB"/>
        </w:rPr>
        <w:t xml:space="preserve"> prize can</w:t>
      </w:r>
      <w:r w:rsidRPr="00B813B2">
        <w:rPr>
          <w:i/>
          <w:szCs w:val="24"/>
          <w:lang w:val="en-GB"/>
        </w:rPr>
        <w:t>not exceed 2 million</w:t>
      </w:r>
      <w:r w:rsidR="005033B5" w:rsidRPr="00B813B2">
        <w:rPr>
          <w:i/>
          <w:szCs w:val="24"/>
          <w:lang w:val="en-GB"/>
        </w:rPr>
        <w:t xml:space="preserve"> NOK</w:t>
      </w:r>
      <w:r w:rsidRPr="00B813B2">
        <w:rPr>
          <w:i/>
          <w:szCs w:val="24"/>
          <w:lang w:val="en-GB"/>
        </w:rPr>
        <w:t xml:space="preserve">. </w:t>
      </w:r>
    </w:p>
    <w:p w:rsidR="001F4032" w:rsidRPr="00B813B2" w:rsidRDefault="005257D1" w:rsidP="00717645">
      <w:pPr>
        <w:pStyle w:val="BodyText"/>
        <w:numPr>
          <w:ilvl w:val="0"/>
          <w:numId w:val="2"/>
        </w:numPr>
        <w:rPr>
          <w:i/>
          <w:szCs w:val="24"/>
          <w:lang w:val="en-GB"/>
        </w:rPr>
      </w:pPr>
      <w:r w:rsidRPr="00B813B2">
        <w:rPr>
          <w:i/>
          <w:szCs w:val="24"/>
          <w:lang w:val="en-GB"/>
        </w:rPr>
        <w:t>The value of the prizes</w:t>
      </w:r>
      <w:r w:rsidR="00053B72" w:rsidRPr="00B813B2">
        <w:rPr>
          <w:i/>
          <w:szCs w:val="24"/>
          <w:lang w:val="en-GB"/>
        </w:rPr>
        <w:t xml:space="preserve"> </w:t>
      </w:r>
      <w:r w:rsidR="001F4032" w:rsidRPr="00B813B2">
        <w:rPr>
          <w:i/>
          <w:szCs w:val="24"/>
          <w:lang w:val="en-GB"/>
        </w:rPr>
        <w:t xml:space="preserve">must </w:t>
      </w:r>
      <w:r w:rsidR="005033B5" w:rsidRPr="00B813B2">
        <w:rPr>
          <w:i/>
          <w:szCs w:val="24"/>
          <w:lang w:val="en-GB"/>
        </w:rPr>
        <w:t>amount to</w:t>
      </w:r>
      <w:r w:rsidR="00053B72" w:rsidRPr="00B813B2">
        <w:rPr>
          <w:i/>
          <w:szCs w:val="24"/>
          <w:lang w:val="en-GB"/>
        </w:rPr>
        <w:t xml:space="preserve"> at least 25 % of the allowed turnover.</w:t>
      </w:r>
    </w:p>
    <w:p w:rsidR="001F4032" w:rsidRPr="00B813B2" w:rsidRDefault="001F4032" w:rsidP="00717645">
      <w:pPr>
        <w:pStyle w:val="BodyText"/>
        <w:numPr>
          <w:ilvl w:val="0"/>
          <w:numId w:val="2"/>
        </w:numPr>
        <w:rPr>
          <w:i/>
          <w:szCs w:val="24"/>
          <w:lang w:val="en-GB"/>
        </w:rPr>
      </w:pPr>
      <w:r w:rsidRPr="00B813B2">
        <w:rPr>
          <w:i/>
          <w:szCs w:val="24"/>
          <w:lang w:val="en-GB"/>
        </w:rPr>
        <w:t>The number of lottery tickets that are allowed to be sold shall be specified by the Gaming Authority in the permit. The number shall reflect the presumed sales volume of the lottery, either based on an estimate by the applicant or the actual sales of previous lotteries.</w:t>
      </w:r>
    </w:p>
    <w:p w:rsidR="00717645" w:rsidRPr="00B813B2" w:rsidRDefault="001F4032" w:rsidP="00717645">
      <w:pPr>
        <w:pStyle w:val="BodyText"/>
        <w:numPr>
          <w:ilvl w:val="0"/>
          <w:numId w:val="2"/>
        </w:numPr>
        <w:rPr>
          <w:i/>
          <w:szCs w:val="24"/>
          <w:lang w:val="en-GB"/>
        </w:rPr>
      </w:pPr>
      <w:r w:rsidRPr="00B813B2">
        <w:rPr>
          <w:i/>
          <w:szCs w:val="24"/>
          <w:lang w:val="en-GB"/>
        </w:rPr>
        <w:t>A permit may not be granted to lotteries with interactive draws in electronic channels.</w:t>
      </w:r>
      <w:r w:rsidR="005257D1" w:rsidRPr="00B813B2">
        <w:rPr>
          <w:i/>
          <w:szCs w:val="24"/>
          <w:lang w:val="en-GB"/>
        </w:rPr>
        <w:t xml:space="preserve"> </w:t>
      </w:r>
    </w:p>
    <w:p w:rsidR="00F4716E" w:rsidRDefault="00F4716E" w:rsidP="00717645">
      <w:pPr>
        <w:pStyle w:val="BodyText"/>
        <w:rPr>
          <w:i/>
          <w:szCs w:val="24"/>
          <w:lang w:val="en-GB"/>
        </w:rPr>
      </w:pPr>
    </w:p>
    <w:p w:rsidR="00B813B2" w:rsidRPr="00B813B2" w:rsidRDefault="00B813B2" w:rsidP="00717645">
      <w:pPr>
        <w:pStyle w:val="BodyText"/>
        <w:rPr>
          <w:szCs w:val="24"/>
          <w:lang w:val="en-GB"/>
        </w:rPr>
      </w:pPr>
      <w:r>
        <w:rPr>
          <w:szCs w:val="24"/>
          <w:lang w:val="en-GB"/>
        </w:rPr>
        <w:t>New § 5a shall read:</w:t>
      </w:r>
    </w:p>
    <w:p w:rsidR="005257D1" w:rsidRPr="00CE6779" w:rsidRDefault="00717645" w:rsidP="00717645">
      <w:pPr>
        <w:pStyle w:val="BodyText"/>
        <w:rPr>
          <w:i/>
          <w:szCs w:val="24"/>
          <w:lang w:val="en-GB"/>
        </w:rPr>
      </w:pPr>
      <w:r w:rsidRPr="00CE6779">
        <w:rPr>
          <w:i/>
          <w:szCs w:val="24"/>
          <w:lang w:val="en-GB"/>
        </w:rPr>
        <w:lastRenderedPageBreak/>
        <w:t xml:space="preserve">§ 5 a. </w:t>
      </w:r>
      <w:r w:rsidR="005257D1" w:rsidRPr="00CE6779">
        <w:rPr>
          <w:i/>
          <w:szCs w:val="24"/>
          <w:lang w:val="en-GB"/>
        </w:rPr>
        <w:t>Monetary prizes</w:t>
      </w:r>
    </w:p>
    <w:p w:rsidR="00717645" w:rsidRPr="00B813B2" w:rsidRDefault="005033B5" w:rsidP="003C3A1F">
      <w:pPr>
        <w:pStyle w:val="BodyText"/>
        <w:ind w:firstLine="360"/>
        <w:rPr>
          <w:i/>
          <w:szCs w:val="24"/>
          <w:lang w:val="en-GB"/>
        </w:rPr>
      </w:pPr>
      <w:r w:rsidRPr="00B813B2">
        <w:rPr>
          <w:i/>
          <w:szCs w:val="24"/>
          <w:lang w:val="en-GB"/>
        </w:rPr>
        <w:t xml:space="preserve">Monetary prizes </w:t>
      </w:r>
      <w:r w:rsidR="006879A9" w:rsidRPr="00B813B2">
        <w:rPr>
          <w:i/>
          <w:szCs w:val="24"/>
          <w:lang w:val="en-GB"/>
        </w:rPr>
        <w:t xml:space="preserve">are </w:t>
      </w:r>
      <w:r w:rsidR="001F4032" w:rsidRPr="00B813B2">
        <w:rPr>
          <w:i/>
          <w:szCs w:val="24"/>
          <w:lang w:val="en-GB"/>
        </w:rPr>
        <w:t xml:space="preserve">only </w:t>
      </w:r>
      <w:r w:rsidR="006879A9" w:rsidRPr="00B813B2">
        <w:rPr>
          <w:i/>
          <w:szCs w:val="24"/>
          <w:lang w:val="en-GB"/>
        </w:rPr>
        <w:t>allow</w:t>
      </w:r>
      <w:r w:rsidR="001F4032" w:rsidRPr="00B813B2">
        <w:rPr>
          <w:i/>
          <w:szCs w:val="24"/>
          <w:lang w:val="en-GB"/>
        </w:rPr>
        <w:t>ed for lotteries with a permit pursuant to §§ 6 or 7.</w:t>
      </w:r>
    </w:p>
    <w:p w:rsidR="00717645" w:rsidRPr="00CE6779" w:rsidRDefault="00717645" w:rsidP="00717645">
      <w:pPr>
        <w:pStyle w:val="BodyText"/>
        <w:rPr>
          <w:szCs w:val="24"/>
          <w:lang w:val="en-GB"/>
        </w:rPr>
      </w:pPr>
    </w:p>
    <w:p w:rsidR="00B813B2" w:rsidRPr="00B813B2" w:rsidRDefault="00B813B2" w:rsidP="00717645">
      <w:pPr>
        <w:pStyle w:val="BodyText"/>
        <w:rPr>
          <w:szCs w:val="24"/>
          <w:lang w:val="en-GB"/>
        </w:rPr>
      </w:pPr>
      <w:r>
        <w:rPr>
          <w:szCs w:val="24"/>
          <w:lang w:val="en-GB"/>
        </w:rPr>
        <w:t>§ 6 shall read:</w:t>
      </w:r>
    </w:p>
    <w:p w:rsidR="00717645" w:rsidRPr="00CE6779" w:rsidRDefault="00717645" w:rsidP="00717645">
      <w:pPr>
        <w:pStyle w:val="BodyText"/>
        <w:rPr>
          <w:szCs w:val="24"/>
          <w:lang w:val="en-GB"/>
        </w:rPr>
      </w:pPr>
      <w:r w:rsidRPr="00CE6779">
        <w:rPr>
          <w:i/>
          <w:szCs w:val="24"/>
          <w:lang w:val="en-GB"/>
        </w:rPr>
        <w:t>§</w:t>
      </w:r>
      <w:r w:rsidR="003C3A1F" w:rsidRPr="00CE6779">
        <w:rPr>
          <w:i/>
          <w:szCs w:val="24"/>
          <w:lang w:val="en-GB"/>
        </w:rPr>
        <w:t xml:space="preserve"> </w:t>
      </w:r>
      <w:r w:rsidRPr="00CE6779">
        <w:rPr>
          <w:i/>
          <w:szCs w:val="24"/>
          <w:lang w:val="en-GB"/>
        </w:rPr>
        <w:t xml:space="preserve">6. </w:t>
      </w:r>
      <w:r w:rsidR="003D6FDE" w:rsidRPr="00CE6779">
        <w:rPr>
          <w:i/>
          <w:szCs w:val="24"/>
          <w:lang w:val="en-GB"/>
        </w:rPr>
        <w:t xml:space="preserve">Permits for post-drawn lotteries where the Gaming Authority or other public authority </w:t>
      </w:r>
      <w:r w:rsidR="001937CB" w:rsidRPr="00CE6779">
        <w:rPr>
          <w:i/>
          <w:szCs w:val="24"/>
          <w:lang w:val="en-GB"/>
        </w:rPr>
        <w:t>conducts</w:t>
      </w:r>
      <w:r w:rsidR="003D6FDE" w:rsidRPr="00CE6779">
        <w:rPr>
          <w:i/>
          <w:szCs w:val="24"/>
          <w:lang w:val="en-GB"/>
        </w:rPr>
        <w:t xml:space="preserve"> the draw</w:t>
      </w:r>
      <w:r w:rsidR="001F4032">
        <w:rPr>
          <w:i/>
          <w:szCs w:val="24"/>
          <w:lang w:val="en-GB"/>
        </w:rPr>
        <w:t>, as well as pre-drawn lotteries</w:t>
      </w:r>
    </w:p>
    <w:p w:rsidR="003D6FDE" w:rsidRPr="00B813B2" w:rsidRDefault="0043427D" w:rsidP="00717645">
      <w:pPr>
        <w:pStyle w:val="BodyText"/>
        <w:ind w:firstLine="360"/>
        <w:rPr>
          <w:i/>
          <w:szCs w:val="24"/>
          <w:lang w:val="en-GB"/>
        </w:rPr>
      </w:pPr>
      <w:r w:rsidRPr="00B813B2">
        <w:rPr>
          <w:i/>
          <w:szCs w:val="24"/>
          <w:lang w:val="en-GB"/>
        </w:rPr>
        <w:t>T</w:t>
      </w:r>
      <w:r w:rsidR="003D6FDE" w:rsidRPr="00B813B2">
        <w:rPr>
          <w:i/>
          <w:szCs w:val="24"/>
          <w:lang w:val="en-GB"/>
        </w:rPr>
        <w:t>he Gaming Authority shall</w:t>
      </w:r>
      <w:r w:rsidRPr="00B813B2">
        <w:rPr>
          <w:i/>
          <w:szCs w:val="24"/>
          <w:lang w:val="en-GB"/>
        </w:rPr>
        <w:t xml:space="preserve"> grant a permit</w:t>
      </w:r>
      <w:r w:rsidR="006C028F" w:rsidRPr="00B813B2">
        <w:rPr>
          <w:i/>
          <w:szCs w:val="24"/>
          <w:lang w:val="en-GB"/>
        </w:rPr>
        <w:t xml:space="preserve"> </w:t>
      </w:r>
      <w:r w:rsidR="00F44056" w:rsidRPr="00B813B2">
        <w:rPr>
          <w:i/>
          <w:szCs w:val="24"/>
          <w:lang w:val="en-GB"/>
        </w:rPr>
        <w:t xml:space="preserve">to </w:t>
      </w:r>
      <w:r w:rsidR="00AB0B10" w:rsidRPr="00B813B2">
        <w:rPr>
          <w:i/>
          <w:szCs w:val="24"/>
          <w:lang w:val="en-GB"/>
        </w:rPr>
        <w:t>humanitarian</w:t>
      </w:r>
      <w:r w:rsidR="00E87647" w:rsidRPr="00B813B2">
        <w:rPr>
          <w:i/>
          <w:szCs w:val="24"/>
          <w:lang w:val="en-GB"/>
        </w:rPr>
        <w:t xml:space="preserve"> and </w:t>
      </w:r>
      <w:r w:rsidR="00AB0B10" w:rsidRPr="00B813B2">
        <w:rPr>
          <w:i/>
          <w:szCs w:val="24"/>
          <w:lang w:val="en-GB"/>
        </w:rPr>
        <w:t>socially beneficial</w:t>
      </w:r>
      <w:r w:rsidR="00E87647" w:rsidRPr="00B813B2">
        <w:rPr>
          <w:i/>
          <w:szCs w:val="24"/>
          <w:lang w:val="en-GB"/>
        </w:rPr>
        <w:t xml:space="preserve"> organisations </w:t>
      </w:r>
      <w:r w:rsidR="006C028F" w:rsidRPr="00B813B2">
        <w:rPr>
          <w:i/>
          <w:szCs w:val="24"/>
          <w:lang w:val="en-GB"/>
        </w:rPr>
        <w:t>to establish a post-dr</w:t>
      </w:r>
      <w:r w:rsidR="00190755">
        <w:rPr>
          <w:i/>
          <w:szCs w:val="24"/>
          <w:lang w:val="en-GB"/>
        </w:rPr>
        <w:t xml:space="preserve">awn lotteries where the Gaming </w:t>
      </w:r>
      <w:r w:rsidR="006C028F" w:rsidRPr="00B813B2">
        <w:rPr>
          <w:i/>
          <w:szCs w:val="24"/>
          <w:lang w:val="en-GB"/>
        </w:rPr>
        <w:t xml:space="preserve">Authority or other public authority conducts the draw, as well as pre-drawn lotteries, </w:t>
      </w:r>
      <w:r w:rsidR="003D6FDE" w:rsidRPr="00B813B2">
        <w:rPr>
          <w:i/>
          <w:szCs w:val="24"/>
          <w:lang w:val="en-GB"/>
        </w:rPr>
        <w:t xml:space="preserve">when the following conditions are fulfilled: </w:t>
      </w:r>
    </w:p>
    <w:p w:rsidR="003D6FDE" w:rsidRPr="00B813B2" w:rsidRDefault="003D6FDE" w:rsidP="00717645">
      <w:pPr>
        <w:pStyle w:val="BodyText"/>
        <w:numPr>
          <w:ilvl w:val="0"/>
          <w:numId w:val="4"/>
        </w:numPr>
        <w:rPr>
          <w:i/>
          <w:szCs w:val="24"/>
          <w:lang w:val="en-GB"/>
        </w:rPr>
      </w:pPr>
      <w:r w:rsidRPr="00B813B2">
        <w:rPr>
          <w:i/>
          <w:szCs w:val="24"/>
          <w:lang w:val="en-GB"/>
        </w:rPr>
        <w:t>The turnover of the lottery must not exceed 100 million NOK</w:t>
      </w:r>
      <w:r w:rsidR="00E87647" w:rsidRPr="00B813B2">
        <w:rPr>
          <w:i/>
          <w:szCs w:val="24"/>
          <w:lang w:val="en-GB"/>
        </w:rPr>
        <w:t>.</w:t>
      </w:r>
    </w:p>
    <w:p w:rsidR="00E87647" w:rsidRPr="00B813B2" w:rsidRDefault="00E87647" w:rsidP="00F44056">
      <w:pPr>
        <w:pStyle w:val="BodyText"/>
        <w:numPr>
          <w:ilvl w:val="0"/>
          <w:numId w:val="4"/>
        </w:numPr>
        <w:rPr>
          <w:i/>
          <w:szCs w:val="24"/>
          <w:lang w:val="en-GB"/>
        </w:rPr>
      </w:pPr>
      <w:r w:rsidRPr="00B813B2">
        <w:rPr>
          <w:i/>
          <w:szCs w:val="24"/>
          <w:lang w:val="en-GB"/>
        </w:rPr>
        <w:t xml:space="preserve">At least </w:t>
      </w:r>
      <w:r w:rsidR="006C028F" w:rsidRPr="00B813B2">
        <w:rPr>
          <w:i/>
          <w:szCs w:val="24"/>
          <w:lang w:val="en-GB"/>
        </w:rPr>
        <w:t>20</w:t>
      </w:r>
      <w:r w:rsidR="00F44056" w:rsidRPr="00B813B2">
        <w:rPr>
          <w:i/>
          <w:szCs w:val="24"/>
          <w:lang w:val="en-GB"/>
        </w:rPr>
        <w:t xml:space="preserve"> % </w:t>
      </w:r>
      <w:r w:rsidRPr="00B813B2">
        <w:rPr>
          <w:i/>
          <w:szCs w:val="24"/>
          <w:lang w:val="en-GB"/>
        </w:rPr>
        <w:t xml:space="preserve">of the turnover, after deduction of prizes, shall be destined for </w:t>
      </w:r>
      <w:r w:rsidR="00AB0B10" w:rsidRPr="00B813B2">
        <w:rPr>
          <w:i/>
          <w:szCs w:val="24"/>
          <w:lang w:val="en-GB"/>
        </w:rPr>
        <w:t xml:space="preserve">humanitarian </w:t>
      </w:r>
      <w:r w:rsidRPr="00B813B2">
        <w:rPr>
          <w:i/>
          <w:szCs w:val="24"/>
          <w:lang w:val="en-GB"/>
        </w:rPr>
        <w:t xml:space="preserve">and </w:t>
      </w:r>
      <w:r w:rsidR="00AB0B10" w:rsidRPr="00B813B2">
        <w:rPr>
          <w:i/>
          <w:szCs w:val="24"/>
          <w:lang w:val="en-GB"/>
        </w:rPr>
        <w:t>socially beneficial</w:t>
      </w:r>
      <w:r w:rsidRPr="00B813B2">
        <w:rPr>
          <w:i/>
          <w:szCs w:val="24"/>
          <w:lang w:val="en-GB"/>
        </w:rPr>
        <w:t xml:space="preserve"> organisations.</w:t>
      </w:r>
    </w:p>
    <w:p w:rsidR="00F44056" w:rsidRPr="00B813B2" w:rsidRDefault="00E87647" w:rsidP="00F44056">
      <w:pPr>
        <w:pStyle w:val="BodyText"/>
        <w:numPr>
          <w:ilvl w:val="0"/>
          <w:numId w:val="4"/>
        </w:numPr>
        <w:rPr>
          <w:i/>
          <w:szCs w:val="24"/>
          <w:lang w:val="en-GB"/>
        </w:rPr>
      </w:pPr>
      <w:r w:rsidRPr="00B813B2">
        <w:rPr>
          <w:i/>
          <w:szCs w:val="24"/>
          <w:lang w:val="en-GB"/>
        </w:rPr>
        <w:t>The sales period shall not exceed 12 months.</w:t>
      </w:r>
    </w:p>
    <w:p w:rsidR="00F44056" w:rsidRPr="00B813B2" w:rsidRDefault="001F7A8D" w:rsidP="00F44056">
      <w:pPr>
        <w:pStyle w:val="BodyText"/>
        <w:numPr>
          <w:ilvl w:val="0"/>
          <w:numId w:val="4"/>
        </w:numPr>
        <w:rPr>
          <w:i/>
          <w:szCs w:val="24"/>
          <w:lang w:val="en-GB"/>
        </w:rPr>
      </w:pPr>
      <w:r w:rsidRPr="00B813B2">
        <w:rPr>
          <w:i/>
          <w:szCs w:val="24"/>
          <w:lang w:val="en-GB"/>
        </w:rPr>
        <w:t>T</w:t>
      </w:r>
      <w:r w:rsidR="00E87647" w:rsidRPr="00B813B2">
        <w:rPr>
          <w:i/>
          <w:szCs w:val="24"/>
          <w:lang w:val="en-GB"/>
        </w:rPr>
        <w:t xml:space="preserve">he prizes must be kept ensured and shall not </w:t>
      </w:r>
      <w:r w:rsidRPr="00B813B2">
        <w:rPr>
          <w:i/>
          <w:szCs w:val="24"/>
          <w:lang w:val="en-GB"/>
        </w:rPr>
        <w:t>lose its value</w:t>
      </w:r>
      <w:r w:rsidR="00E87647" w:rsidRPr="00B813B2">
        <w:rPr>
          <w:i/>
          <w:szCs w:val="24"/>
          <w:lang w:val="en-GB"/>
        </w:rPr>
        <w:t xml:space="preserve"> by use. </w:t>
      </w:r>
    </w:p>
    <w:p w:rsidR="00F44056" w:rsidRPr="00B813B2" w:rsidRDefault="001F7A8D" w:rsidP="001F7A8D">
      <w:pPr>
        <w:pStyle w:val="BodyText"/>
        <w:numPr>
          <w:ilvl w:val="0"/>
          <w:numId w:val="4"/>
        </w:numPr>
        <w:rPr>
          <w:i/>
          <w:szCs w:val="24"/>
          <w:lang w:val="en-GB"/>
        </w:rPr>
      </w:pPr>
      <w:r w:rsidRPr="00B813B2">
        <w:rPr>
          <w:i/>
          <w:szCs w:val="24"/>
          <w:lang w:val="en-GB"/>
        </w:rPr>
        <w:t>The customer shall receive a receipt with informat</w:t>
      </w:r>
      <w:r w:rsidR="006C028F" w:rsidRPr="00B813B2">
        <w:rPr>
          <w:i/>
          <w:szCs w:val="24"/>
          <w:lang w:val="en-GB"/>
        </w:rPr>
        <w:t xml:space="preserve">ion about the name and address </w:t>
      </w:r>
      <w:r w:rsidRPr="00B813B2">
        <w:rPr>
          <w:i/>
          <w:szCs w:val="24"/>
          <w:lang w:val="en-GB"/>
        </w:rPr>
        <w:t>of the lottery</w:t>
      </w:r>
      <w:r w:rsidR="006C028F" w:rsidRPr="00B813B2">
        <w:rPr>
          <w:i/>
          <w:szCs w:val="24"/>
          <w:lang w:val="en-GB"/>
        </w:rPr>
        <w:t>, the organisations behind it</w:t>
      </w:r>
      <w:r w:rsidRPr="00B813B2">
        <w:rPr>
          <w:i/>
          <w:szCs w:val="24"/>
          <w:lang w:val="en-GB"/>
        </w:rPr>
        <w:t>, the num</w:t>
      </w:r>
      <w:r w:rsidR="007A64BD" w:rsidRPr="00B813B2">
        <w:rPr>
          <w:i/>
          <w:szCs w:val="24"/>
          <w:lang w:val="en-GB"/>
        </w:rPr>
        <w:t>ber and value of the prizes, that</w:t>
      </w:r>
      <w:r w:rsidRPr="00B813B2">
        <w:rPr>
          <w:i/>
          <w:szCs w:val="24"/>
          <w:lang w:val="en-GB"/>
        </w:rPr>
        <w:t xml:space="preserve"> </w:t>
      </w:r>
      <w:r w:rsidR="007A64BD" w:rsidRPr="00B813B2">
        <w:rPr>
          <w:i/>
          <w:szCs w:val="24"/>
          <w:lang w:val="en-GB"/>
        </w:rPr>
        <w:t xml:space="preserve">a </w:t>
      </w:r>
      <w:r w:rsidRPr="00B813B2">
        <w:rPr>
          <w:i/>
          <w:szCs w:val="24"/>
          <w:lang w:val="en-GB"/>
        </w:rPr>
        <w:t>permit</w:t>
      </w:r>
      <w:r w:rsidR="007A64BD" w:rsidRPr="00B813B2">
        <w:rPr>
          <w:i/>
          <w:szCs w:val="24"/>
          <w:lang w:val="en-GB"/>
        </w:rPr>
        <w:t xml:space="preserve"> is</w:t>
      </w:r>
      <w:r w:rsidRPr="00B813B2">
        <w:rPr>
          <w:i/>
          <w:szCs w:val="24"/>
          <w:lang w:val="en-GB"/>
        </w:rPr>
        <w:t xml:space="preserve"> granted by the Gaming Authority, the number of lottery tickets which are permitted sold and whether or not unsold lottery tickets shall be part of the draw, the time and place of the draw and the announcement of the results of the draw, the deadline and place for collecting the prizes, as well as how prizes that are not collected will be handled.</w:t>
      </w:r>
      <w:r w:rsidR="00F44056" w:rsidRPr="00B813B2">
        <w:rPr>
          <w:i/>
          <w:szCs w:val="24"/>
          <w:lang w:val="en-GB"/>
        </w:rPr>
        <w:t xml:space="preserve"> </w:t>
      </w:r>
    </w:p>
    <w:p w:rsidR="002C629D" w:rsidRPr="00B813B2" w:rsidRDefault="001F7A8D" w:rsidP="00F44056">
      <w:pPr>
        <w:pStyle w:val="BodyText"/>
        <w:numPr>
          <w:ilvl w:val="0"/>
          <w:numId w:val="4"/>
        </w:numPr>
        <w:rPr>
          <w:i/>
          <w:color w:val="333333"/>
          <w:szCs w:val="24"/>
          <w:lang w:val="en-GB"/>
        </w:rPr>
      </w:pPr>
      <w:r w:rsidRPr="00B813B2">
        <w:rPr>
          <w:i/>
          <w:color w:val="333333"/>
          <w:szCs w:val="24"/>
          <w:lang w:val="en-GB"/>
        </w:rPr>
        <w:t xml:space="preserve">The sale of lottery tickets may not </w:t>
      </w:r>
      <w:r w:rsidR="002C629D" w:rsidRPr="00B813B2">
        <w:rPr>
          <w:i/>
          <w:color w:val="333333"/>
          <w:szCs w:val="24"/>
          <w:lang w:val="en-GB"/>
        </w:rPr>
        <w:t xml:space="preserve">commence before it has been demonstrated that the prizes are acquired or a security approved by the Gaming Authority has been established ensuring that the necessary means are available. </w:t>
      </w:r>
    </w:p>
    <w:p w:rsidR="00F44056" w:rsidRPr="00B813B2" w:rsidRDefault="009C295A" w:rsidP="00F44056">
      <w:pPr>
        <w:pStyle w:val="BodyText"/>
        <w:numPr>
          <w:ilvl w:val="0"/>
          <w:numId w:val="4"/>
        </w:numPr>
        <w:rPr>
          <w:i/>
          <w:color w:val="333333"/>
          <w:szCs w:val="24"/>
          <w:lang w:val="en-GB"/>
        </w:rPr>
      </w:pPr>
      <w:r w:rsidRPr="00B813B2">
        <w:rPr>
          <w:i/>
          <w:color w:val="333333"/>
          <w:szCs w:val="24"/>
          <w:lang w:val="en-GB"/>
        </w:rPr>
        <w:t>Advertising may not cover more than 50 % of a lottery ticket</w:t>
      </w:r>
      <w:r w:rsidR="002C629D" w:rsidRPr="00B813B2">
        <w:rPr>
          <w:i/>
          <w:color w:val="333333"/>
          <w:szCs w:val="24"/>
          <w:lang w:val="en-GB"/>
        </w:rPr>
        <w:t>.</w:t>
      </w:r>
    </w:p>
    <w:p w:rsidR="002C629D" w:rsidRPr="00B813B2" w:rsidRDefault="002C629D" w:rsidP="00F44056">
      <w:pPr>
        <w:pStyle w:val="BodyText"/>
        <w:numPr>
          <w:ilvl w:val="0"/>
          <w:numId w:val="4"/>
        </w:numPr>
        <w:rPr>
          <w:i/>
          <w:color w:val="333333"/>
          <w:szCs w:val="24"/>
          <w:lang w:val="en-GB"/>
        </w:rPr>
      </w:pPr>
      <w:r w:rsidRPr="00B813B2">
        <w:rPr>
          <w:i/>
          <w:color w:val="333333"/>
          <w:szCs w:val="24"/>
          <w:lang w:val="en-GB"/>
        </w:rPr>
        <w:t>Lottery tickets must not</w:t>
      </w:r>
      <w:r w:rsidR="009C295A" w:rsidRPr="00B813B2">
        <w:rPr>
          <w:i/>
          <w:color w:val="333333"/>
          <w:szCs w:val="24"/>
          <w:lang w:val="en-GB"/>
        </w:rPr>
        <w:t xml:space="preserve"> be sold below the actual prize.</w:t>
      </w:r>
    </w:p>
    <w:p w:rsidR="00F44056" w:rsidRPr="00B813B2" w:rsidRDefault="001937CB" w:rsidP="00F44056">
      <w:pPr>
        <w:pStyle w:val="BodyText"/>
        <w:numPr>
          <w:ilvl w:val="0"/>
          <w:numId w:val="4"/>
        </w:numPr>
        <w:rPr>
          <w:i/>
          <w:color w:val="333333"/>
          <w:szCs w:val="24"/>
          <w:lang w:val="en-GB"/>
        </w:rPr>
      </w:pPr>
      <w:r w:rsidRPr="00B813B2">
        <w:rPr>
          <w:i/>
          <w:color w:val="333333"/>
          <w:szCs w:val="24"/>
          <w:lang w:val="en-GB"/>
        </w:rPr>
        <w:t xml:space="preserve">Sales of lottery tickets may not be carried out by children under the age of 15 years. </w:t>
      </w:r>
    </w:p>
    <w:p w:rsidR="00F44056" w:rsidRPr="00B813B2" w:rsidRDefault="009C295A" w:rsidP="00F44056">
      <w:pPr>
        <w:pStyle w:val="BodyText"/>
        <w:numPr>
          <w:ilvl w:val="0"/>
          <w:numId w:val="4"/>
        </w:numPr>
        <w:rPr>
          <w:i/>
          <w:color w:val="333333"/>
          <w:szCs w:val="24"/>
          <w:lang w:val="en-GB"/>
        </w:rPr>
      </w:pPr>
      <w:r w:rsidRPr="00B813B2">
        <w:rPr>
          <w:i/>
          <w:color w:val="333333"/>
          <w:szCs w:val="24"/>
          <w:lang w:val="en-GB"/>
        </w:rPr>
        <w:t xml:space="preserve">Postponement of the draw </w:t>
      </w:r>
      <w:r w:rsidR="00702DAE" w:rsidRPr="00B813B2">
        <w:rPr>
          <w:i/>
          <w:color w:val="333333"/>
          <w:szCs w:val="24"/>
          <w:lang w:val="en-GB"/>
        </w:rPr>
        <w:t xml:space="preserve">of a post-draw lottery </w:t>
      </w:r>
      <w:r w:rsidRPr="00B813B2">
        <w:rPr>
          <w:i/>
          <w:color w:val="333333"/>
          <w:szCs w:val="24"/>
          <w:lang w:val="en-GB"/>
        </w:rPr>
        <w:t>can only be allowed in special circumstances</w:t>
      </w:r>
      <w:r w:rsidR="001937CB" w:rsidRPr="00B813B2">
        <w:rPr>
          <w:i/>
          <w:color w:val="333333"/>
          <w:szCs w:val="24"/>
          <w:lang w:val="en-GB"/>
        </w:rPr>
        <w:t>.</w:t>
      </w:r>
    </w:p>
    <w:p w:rsidR="001937CB" w:rsidRPr="00B813B2" w:rsidRDefault="001937CB" w:rsidP="00F44056">
      <w:pPr>
        <w:pStyle w:val="BodyText"/>
        <w:numPr>
          <w:ilvl w:val="0"/>
          <w:numId w:val="4"/>
        </w:numPr>
        <w:rPr>
          <w:i/>
          <w:color w:val="333333"/>
          <w:szCs w:val="24"/>
          <w:lang w:val="en-GB"/>
        </w:rPr>
      </w:pPr>
      <w:r w:rsidRPr="00B813B2">
        <w:rPr>
          <w:i/>
          <w:color w:val="333333"/>
          <w:szCs w:val="24"/>
          <w:lang w:val="en-GB"/>
        </w:rPr>
        <w:t xml:space="preserve">The draw </w:t>
      </w:r>
      <w:r w:rsidR="00702DAE" w:rsidRPr="00B813B2">
        <w:rPr>
          <w:i/>
          <w:color w:val="333333"/>
          <w:szCs w:val="24"/>
          <w:lang w:val="en-GB"/>
        </w:rPr>
        <w:t xml:space="preserve">of a post-drawn lottery </w:t>
      </w:r>
      <w:r w:rsidRPr="00B813B2">
        <w:rPr>
          <w:i/>
          <w:color w:val="333333"/>
          <w:szCs w:val="24"/>
          <w:lang w:val="en-GB"/>
        </w:rPr>
        <w:t>shall be conducted by the Gaming Authority or</w:t>
      </w:r>
      <w:r w:rsidRPr="00B813B2">
        <w:rPr>
          <w:i/>
          <w:szCs w:val="24"/>
          <w:lang w:val="en-GB"/>
        </w:rPr>
        <w:t xml:space="preserve"> other public authority as decided by the Ministry</w:t>
      </w:r>
      <w:r w:rsidR="00E04563" w:rsidRPr="00B813B2">
        <w:rPr>
          <w:i/>
          <w:szCs w:val="24"/>
          <w:lang w:val="en-GB"/>
        </w:rPr>
        <w:t>.</w:t>
      </w:r>
    </w:p>
    <w:p w:rsidR="00F44056" w:rsidRPr="00B813B2" w:rsidRDefault="00E04563" w:rsidP="00F44056">
      <w:pPr>
        <w:pStyle w:val="BodyText"/>
        <w:numPr>
          <w:ilvl w:val="0"/>
          <w:numId w:val="4"/>
        </w:numPr>
        <w:rPr>
          <w:i/>
          <w:color w:val="333333"/>
          <w:szCs w:val="24"/>
          <w:lang w:val="en-GB"/>
        </w:rPr>
      </w:pPr>
      <w:r w:rsidRPr="00B813B2">
        <w:rPr>
          <w:i/>
          <w:color w:val="333333"/>
          <w:szCs w:val="24"/>
          <w:lang w:val="en-GB"/>
        </w:rPr>
        <w:t>The results of the draw</w:t>
      </w:r>
      <w:r w:rsidR="00702DAE" w:rsidRPr="00B813B2">
        <w:rPr>
          <w:i/>
          <w:color w:val="333333"/>
          <w:szCs w:val="24"/>
          <w:lang w:val="en-GB"/>
        </w:rPr>
        <w:t xml:space="preserve"> of a post-drawn lottery</w:t>
      </w:r>
      <w:r w:rsidRPr="00B813B2">
        <w:rPr>
          <w:i/>
          <w:color w:val="333333"/>
          <w:szCs w:val="24"/>
          <w:lang w:val="en-GB"/>
        </w:rPr>
        <w:t xml:space="preserve"> shall be published in one or more public media.</w:t>
      </w:r>
    </w:p>
    <w:p w:rsidR="00E04563" w:rsidRPr="00B813B2" w:rsidRDefault="00F44056" w:rsidP="00F44056">
      <w:pPr>
        <w:pStyle w:val="BodyText"/>
        <w:numPr>
          <w:ilvl w:val="0"/>
          <w:numId w:val="4"/>
        </w:numPr>
        <w:rPr>
          <w:i/>
          <w:color w:val="333333"/>
          <w:szCs w:val="24"/>
          <w:lang w:val="en-GB"/>
        </w:rPr>
      </w:pPr>
      <w:r w:rsidRPr="00B813B2">
        <w:rPr>
          <w:i/>
          <w:color w:val="333333"/>
          <w:szCs w:val="24"/>
          <w:lang w:val="en-GB"/>
        </w:rPr>
        <w:t xml:space="preserve"> </w:t>
      </w:r>
      <w:r w:rsidR="00E04563" w:rsidRPr="00B813B2">
        <w:rPr>
          <w:i/>
          <w:color w:val="333333"/>
          <w:szCs w:val="24"/>
          <w:lang w:val="en-GB"/>
        </w:rPr>
        <w:t>Exact accounts and documentation that the prizes have been given to the winners shall be sent to the Gaming Authority within a set deadline.</w:t>
      </w:r>
    </w:p>
    <w:p w:rsidR="00634BDD" w:rsidRPr="00B813B2" w:rsidRDefault="00634BDD" w:rsidP="00634BDD">
      <w:pPr>
        <w:pStyle w:val="BodyText"/>
        <w:ind w:firstLine="360"/>
        <w:jc w:val="both"/>
        <w:rPr>
          <w:i/>
          <w:szCs w:val="24"/>
          <w:lang w:val="en-GB"/>
        </w:rPr>
      </w:pPr>
      <w:r w:rsidRPr="00B813B2">
        <w:rPr>
          <w:i/>
          <w:szCs w:val="24"/>
          <w:lang w:val="en-GB"/>
        </w:rPr>
        <w:t xml:space="preserve">Lottery permits granted </w:t>
      </w:r>
      <w:r w:rsidR="00CE6779" w:rsidRPr="00B813B2">
        <w:rPr>
          <w:i/>
          <w:szCs w:val="24"/>
          <w:lang w:val="en-GB"/>
        </w:rPr>
        <w:t>pursuant</w:t>
      </w:r>
      <w:r w:rsidRPr="00B813B2">
        <w:rPr>
          <w:i/>
          <w:szCs w:val="24"/>
          <w:lang w:val="en-GB"/>
        </w:rPr>
        <w:t xml:space="preserve"> to this Section before [date of entry into force of this Regulation] will apply until they expire and on the same conditions as specified in that permit.</w:t>
      </w:r>
    </w:p>
    <w:p w:rsidR="00F44056" w:rsidRPr="00CE6779" w:rsidRDefault="00F44056" w:rsidP="00F44056">
      <w:pPr>
        <w:pStyle w:val="BodyText"/>
        <w:rPr>
          <w:color w:val="333333"/>
          <w:szCs w:val="24"/>
          <w:lang w:val="en-GB"/>
        </w:rPr>
      </w:pPr>
    </w:p>
    <w:p w:rsidR="00B813B2" w:rsidRDefault="00B813B2" w:rsidP="00F44056">
      <w:pPr>
        <w:pStyle w:val="BodyText"/>
        <w:rPr>
          <w:i/>
          <w:szCs w:val="24"/>
          <w:lang w:val="en-GB"/>
        </w:rPr>
      </w:pPr>
    </w:p>
    <w:p w:rsidR="00B813B2" w:rsidRPr="00B813B2" w:rsidRDefault="00B813B2" w:rsidP="00F44056">
      <w:pPr>
        <w:pStyle w:val="BodyText"/>
        <w:rPr>
          <w:szCs w:val="24"/>
          <w:lang w:val="en-GB"/>
        </w:rPr>
      </w:pPr>
      <w:r>
        <w:rPr>
          <w:szCs w:val="24"/>
          <w:lang w:val="en-GB"/>
        </w:rPr>
        <w:t>New § 7 shall read:</w:t>
      </w:r>
    </w:p>
    <w:p w:rsidR="00F44056" w:rsidRPr="00CE6779" w:rsidRDefault="00F44056" w:rsidP="00F44056">
      <w:pPr>
        <w:pStyle w:val="BodyText"/>
        <w:rPr>
          <w:i/>
          <w:szCs w:val="24"/>
          <w:lang w:val="en-GB"/>
        </w:rPr>
      </w:pPr>
      <w:r w:rsidRPr="00CE6779">
        <w:rPr>
          <w:i/>
          <w:szCs w:val="24"/>
          <w:lang w:val="en-GB"/>
        </w:rPr>
        <w:t xml:space="preserve">§ 7. </w:t>
      </w:r>
      <w:r w:rsidR="00860EA0">
        <w:rPr>
          <w:i/>
          <w:szCs w:val="24"/>
          <w:lang w:val="en-GB"/>
        </w:rPr>
        <w:t>L</w:t>
      </w:r>
      <w:r w:rsidR="00E04563" w:rsidRPr="00CE6779">
        <w:rPr>
          <w:i/>
          <w:szCs w:val="24"/>
          <w:lang w:val="en-GB"/>
        </w:rPr>
        <w:t>otteries where the operator performs the draw</w:t>
      </w:r>
    </w:p>
    <w:p w:rsidR="001A70E3" w:rsidRPr="004D2F37" w:rsidRDefault="001A70E3" w:rsidP="00F44056">
      <w:pPr>
        <w:pStyle w:val="BodyText"/>
        <w:ind w:firstLine="360"/>
        <w:rPr>
          <w:i/>
          <w:szCs w:val="24"/>
          <w:lang w:val="en-GB"/>
        </w:rPr>
      </w:pPr>
      <w:r w:rsidRPr="004D2F37">
        <w:rPr>
          <w:i/>
          <w:szCs w:val="24"/>
          <w:lang w:val="en-GB"/>
        </w:rPr>
        <w:t xml:space="preserve">The Gaming Authority may grant </w:t>
      </w:r>
      <w:r w:rsidR="00860EA0" w:rsidRPr="004D2F37">
        <w:rPr>
          <w:i/>
          <w:szCs w:val="24"/>
          <w:lang w:val="en-GB"/>
        </w:rPr>
        <w:t xml:space="preserve">up to five </w:t>
      </w:r>
      <w:r w:rsidRPr="004D2F37">
        <w:rPr>
          <w:i/>
          <w:szCs w:val="24"/>
          <w:lang w:val="en-GB"/>
        </w:rPr>
        <w:t>permits</w:t>
      </w:r>
      <w:r w:rsidR="008E3504" w:rsidRPr="004D2F37">
        <w:rPr>
          <w:i/>
          <w:szCs w:val="24"/>
          <w:lang w:val="en-GB"/>
        </w:rPr>
        <w:t xml:space="preserve"> with</w:t>
      </w:r>
      <w:r w:rsidR="00860EA0" w:rsidRPr="004D2F37">
        <w:rPr>
          <w:i/>
          <w:szCs w:val="24"/>
          <w:lang w:val="en-GB"/>
        </w:rPr>
        <w:t xml:space="preserve"> </w:t>
      </w:r>
      <w:r w:rsidR="00507004">
        <w:rPr>
          <w:i/>
          <w:szCs w:val="24"/>
          <w:lang w:val="en-GB"/>
        </w:rPr>
        <w:t xml:space="preserve">a duration of </w:t>
      </w:r>
      <w:r w:rsidR="00860EA0" w:rsidRPr="004D2F37">
        <w:rPr>
          <w:i/>
          <w:szCs w:val="24"/>
          <w:lang w:val="en-GB"/>
        </w:rPr>
        <w:t>seven years</w:t>
      </w:r>
      <w:r w:rsidR="008E3504" w:rsidRPr="004D2F37">
        <w:rPr>
          <w:i/>
          <w:szCs w:val="24"/>
          <w:lang w:val="en-GB"/>
        </w:rPr>
        <w:t xml:space="preserve"> </w:t>
      </w:r>
      <w:r w:rsidR="00154700" w:rsidRPr="004D2F37">
        <w:rPr>
          <w:i/>
          <w:szCs w:val="24"/>
          <w:lang w:val="en-GB"/>
        </w:rPr>
        <w:t xml:space="preserve">to humanitarian and socially beneficial organisations </w:t>
      </w:r>
      <w:r w:rsidRPr="004D2F37">
        <w:rPr>
          <w:i/>
          <w:szCs w:val="24"/>
          <w:lang w:val="en-GB"/>
        </w:rPr>
        <w:t xml:space="preserve">to hold a lottery where </w:t>
      </w:r>
      <w:r w:rsidR="008E3504" w:rsidRPr="004D2F37">
        <w:rPr>
          <w:i/>
          <w:szCs w:val="24"/>
          <w:lang w:val="en-GB"/>
        </w:rPr>
        <w:t>a private</w:t>
      </w:r>
      <w:r w:rsidRPr="004D2F37">
        <w:rPr>
          <w:i/>
          <w:szCs w:val="24"/>
          <w:lang w:val="en-GB"/>
        </w:rPr>
        <w:t xml:space="preserve"> operator </w:t>
      </w:r>
      <w:r w:rsidR="00507004">
        <w:rPr>
          <w:i/>
          <w:szCs w:val="24"/>
          <w:lang w:val="en-GB"/>
        </w:rPr>
        <w:t xml:space="preserve">undertakes </w:t>
      </w:r>
      <w:r w:rsidRPr="004D2F37">
        <w:rPr>
          <w:i/>
          <w:szCs w:val="24"/>
          <w:lang w:val="en-GB"/>
        </w:rPr>
        <w:t>the draw.</w:t>
      </w:r>
    </w:p>
    <w:p w:rsidR="00F44056" w:rsidRPr="004D2F37" w:rsidRDefault="001A70E3" w:rsidP="00154700">
      <w:pPr>
        <w:pStyle w:val="BodyText"/>
        <w:ind w:firstLine="360"/>
        <w:rPr>
          <w:i/>
          <w:szCs w:val="24"/>
          <w:lang w:val="en-GB"/>
        </w:rPr>
      </w:pPr>
      <w:r w:rsidRPr="004D2F37">
        <w:rPr>
          <w:i/>
          <w:szCs w:val="24"/>
          <w:lang w:val="en-GB"/>
        </w:rPr>
        <w:t>The Gaming Authority shall</w:t>
      </w:r>
      <w:r w:rsidR="008E3504" w:rsidRPr="004D2F37">
        <w:rPr>
          <w:i/>
          <w:szCs w:val="24"/>
          <w:lang w:val="en-GB"/>
        </w:rPr>
        <w:t xml:space="preserve"> grant the available permits by a random draw following a public announcement. A permit may only be granted to the main office or national office of the organisation. An organisation may participate in each draw with one application and may not be granted more than one permit simultaneously.</w:t>
      </w:r>
      <w:r w:rsidR="00154700" w:rsidRPr="004D2F37">
        <w:rPr>
          <w:i/>
          <w:szCs w:val="24"/>
          <w:lang w:val="en-GB"/>
        </w:rPr>
        <w:t xml:space="preserve"> </w:t>
      </w:r>
      <w:r w:rsidR="006C6E04" w:rsidRPr="004D2F37">
        <w:rPr>
          <w:i/>
          <w:szCs w:val="24"/>
          <w:lang w:val="en-GB"/>
        </w:rPr>
        <w:t>In order to participate in the draw</w:t>
      </w:r>
      <w:r w:rsidR="00CA2484" w:rsidRPr="004D2F37">
        <w:rPr>
          <w:i/>
          <w:szCs w:val="24"/>
          <w:lang w:val="en-GB"/>
        </w:rPr>
        <w:t>, the following conditions must be fulfilled:</w:t>
      </w:r>
      <w:r w:rsidR="006C6E04" w:rsidRPr="004D2F37">
        <w:rPr>
          <w:i/>
          <w:szCs w:val="24"/>
          <w:lang w:val="en-GB"/>
        </w:rPr>
        <w:t xml:space="preserve"> </w:t>
      </w:r>
    </w:p>
    <w:p w:rsidR="00154700" w:rsidRPr="004D2F37" w:rsidRDefault="00154700" w:rsidP="00FB5D24">
      <w:pPr>
        <w:pStyle w:val="BodyText"/>
        <w:numPr>
          <w:ilvl w:val="0"/>
          <w:numId w:val="1"/>
        </w:numPr>
        <w:jc w:val="both"/>
        <w:rPr>
          <w:i/>
          <w:szCs w:val="24"/>
          <w:lang w:val="en-GB"/>
        </w:rPr>
      </w:pPr>
      <w:r w:rsidRPr="004D2F37">
        <w:rPr>
          <w:i/>
          <w:szCs w:val="24"/>
          <w:lang w:val="en-GB"/>
        </w:rPr>
        <w:t>The organisation must have international activiti</w:t>
      </w:r>
      <w:r w:rsidR="00111C7E" w:rsidRPr="004D2F37">
        <w:rPr>
          <w:i/>
          <w:szCs w:val="24"/>
          <w:lang w:val="en-GB"/>
        </w:rPr>
        <w:t>es which amount to at least 50 %</w:t>
      </w:r>
      <w:r w:rsidRPr="004D2F37">
        <w:rPr>
          <w:i/>
          <w:szCs w:val="24"/>
          <w:lang w:val="en-GB"/>
        </w:rPr>
        <w:t xml:space="preserve"> of the </w:t>
      </w:r>
      <w:r w:rsidR="00111C7E" w:rsidRPr="004D2F37">
        <w:rPr>
          <w:i/>
          <w:szCs w:val="24"/>
          <w:lang w:val="en-GB"/>
        </w:rPr>
        <w:t xml:space="preserve">total </w:t>
      </w:r>
      <w:r w:rsidR="00111C7E" w:rsidRPr="004D2F37">
        <w:rPr>
          <w:i/>
          <w:lang w:val="en-US"/>
        </w:rPr>
        <w:t>recorded expenses of the organization.</w:t>
      </w:r>
      <w:r w:rsidR="00294F7D" w:rsidRPr="004D2F37">
        <w:rPr>
          <w:i/>
          <w:lang w:val="en-US"/>
        </w:rPr>
        <w:t xml:space="preserve"> In addition, the organizations must have recorded expenses for international activities which amount to at least 20 million NOK.</w:t>
      </w:r>
    </w:p>
    <w:p w:rsidR="00FB5D24" w:rsidRPr="004D2F37" w:rsidRDefault="00FB5D24" w:rsidP="00FB5D24">
      <w:pPr>
        <w:pStyle w:val="BodyText"/>
        <w:numPr>
          <w:ilvl w:val="0"/>
          <w:numId w:val="1"/>
        </w:numPr>
        <w:jc w:val="both"/>
        <w:rPr>
          <w:i/>
          <w:szCs w:val="24"/>
          <w:lang w:val="en-GB"/>
        </w:rPr>
      </w:pPr>
      <w:r w:rsidRPr="004D2F37">
        <w:rPr>
          <w:i/>
          <w:szCs w:val="24"/>
          <w:lang w:val="en-GB"/>
        </w:rPr>
        <w:t>The lottery cannot be expected to lead to problems in the form of gambling addiction.</w:t>
      </w:r>
    </w:p>
    <w:p w:rsidR="00F44056" w:rsidRPr="004D2F37" w:rsidRDefault="00AB0B10" w:rsidP="00F44056">
      <w:pPr>
        <w:pStyle w:val="BodyText"/>
        <w:numPr>
          <w:ilvl w:val="0"/>
          <w:numId w:val="1"/>
        </w:numPr>
        <w:jc w:val="both"/>
        <w:rPr>
          <w:i/>
          <w:szCs w:val="24"/>
          <w:lang w:val="en-GB"/>
        </w:rPr>
      </w:pPr>
      <w:r w:rsidRPr="004D2F37">
        <w:rPr>
          <w:i/>
          <w:szCs w:val="24"/>
          <w:lang w:val="en-GB"/>
        </w:rPr>
        <w:t>A</w:t>
      </w:r>
      <w:r w:rsidR="00590449" w:rsidRPr="004D2F37">
        <w:rPr>
          <w:i/>
          <w:szCs w:val="24"/>
          <w:lang w:val="en-GB"/>
        </w:rPr>
        <w:t xml:space="preserve">t least 50 % of the turnover, after deduction of prizes, shall be destined for </w:t>
      </w:r>
      <w:r w:rsidRPr="004D2F37">
        <w:rPr>
          <w:i/>
          <w:szCs w:val="24"/>
          <w:lang w:val="en-GB"/>
        </w:rPr>
        <w:t xml:space="preserve">humanitarian </w:t>
      </w:r>
      <w:r w:rsidR="00590449" w:rsidRPr="004D2F37">
        <w:rPr>
          <w:i/>
          <w:szCs w:val="24"/>
          <w:lang w:val="en-GB"/>
        </w:rPr>
        <w:t xml:space="preserve">and </w:t>
      </w:r>
      <w:r w:rsidRPr="004D2F37">
        <w:rPr>
          <w:i/>
          <w:szCs w:val="24"/>
          <w:lang w:val="en-GB"/>
        </w:rPr>
        <w:t>socially beneficial organisations</w:t>
      </w:r>
      <w:r w:rsidR="00294F7D" w:rsidRPr="004D2F37">
        <w:rPr>
          <w:i/>
          <w:szCs w:val="24"/>
          <w:lang w:val="en-GB"/>
        </w:rPr>
        <w:t xml:space="preserve"> who have been granted a permit pursuant to this Section</w:t>
      </w:r>
      <w:r w:rsidRPr="004D2F37">
        <w:rPr>
          <w:i/>
          <w:szCs w:val="24"/>
          <w:lang w:val="en-GB"/>
        </w:rPr>
        <w:t>,</w:t>
      </w:r>
    </w:p>
    <w:p w:rsidR="00F44056" w:rsidRPr="004D2F37" w:rsidRDefault="00AB0B10" w:rsidP="00F44056">
      <w:pPr>
        <w:pStyle w:val="BodyText"/>
        <w:numPr>
          <w:ilvl w:val="0"/>
          <w:numId w:val="1"/>
        </w:numPr>
        <w:jc w:val="both"/>
        <w:rPr>
          <w:i/>
          <w:szCs w:val="24"/>
          <w:lang w:val="en-GB"/>
        </w:rPr>
      </w:pPr>
      <w:r w:rsidRPr="004D2F37">
        <w:rPr>
          <w:i/>
          <w:szCs w:val="24"/>
          <w:lang w:val="en-GB"/>
        </w:rPr>
        <w:t>T</w:t>
      </w:r>
      <w:r w:rsidR="00590449" w:rsidRPr="004D2F37">
        <w:rPr>
          <w:i/>
          <w:szCs w:val="24"/>
          <w:lang w:val="en-GB"/>
        </w:rPr>
        <w:t xml:space="preserve">he turnover of the lottery must not </w:t>
      </w:r>
      <w:r w:rsidRPr="004D2F37">
        <w:rPr>
          <w:i/>
          <w:szCs w:val="24"/>
          <w:lang w:val="en-GB"/>
        </w:rPr>
        <w:t xml:space="preserve">exceed </w:t>
      </w:r>
      <w:r w:rsidR="00294F7D" w:rsidRPr="004D2F37">
        <w:rPr>
          <w:i/>
          <w:szCs w:val="24"/>
          <w:lang w:val="en-GB"/>
        </w:rPr>
        <w:t>3</w:t>
      </w:r>
      <w:r w:rsidRPr="004D2F37">
        <w:rPr>
          <w:i/>
          <w:szCs w:val="24"/>
          <w:lang w:val="en-GB"/>
        </w:rPr>
        <w:t>00 million NOK per year,</w:t>
      </w:r>
    </w:p>
    <w:p w:rsidR="00AB0B10" w:rsidRPr="004D2F37" w:rsidRDefault="00AB0B10" w:rsidP="00F44056">
      <w:pPr>
        <w:pStyle w:val="BodyText"/>
        <w:numPr>
          <w:ilvl w:val="0"/>
          <w:numId w:val="1"/>
        </w:numPr>
        <w:rPr>
          <w:i/>
          <w:kern w:val="28"/>
          <w:szCs w:val="24"/>
          <w:lang w:val="en-GB"/>
        </w:rPr>
      </w:pPr>
      <w:r w:rsidRPr="004D2F37">
        <w:rPr>
          <w:i/>
          <w:szCs w:val="24"/>
          <w:lang w:val="en-GB"/>
        </w:rPr>
        <w:t xml:space="preserve">The operator of the lottery must </w:t>
      </w:r>
      <w:r w:rsidR="00557435" w:rsidRPr="004D2F37">
        <w:rPr>
          <w:i/>
          <w:szCs w:val="24"/>
          <w:lang w:val="en-GB"/>
        </w:rPr>
        <w:t xml:space="preserve">have satisfactory financial security for the prizes and have satisfactory equity. </w:t>
      </w:r>
    </w:p>
    <w:p w:rsidR="00F44056" w:rsidRPr="004D2F37" w:rsidRDefault="00686509" w:rsidP="00F44056">
      <w:pPr>
        <w:pStyle w:val="BodyText"/>
        <w:numPr>
          <w:ilvl w:val="0"/>
          <w:numId w:val="1"/>
        </w:numPr>
        <w:jc w:val="both"/>
        <w:rPr>
          <w:i/>
          <w:szCs w:val="24"/>
          <w:lang w:val="en-GB"/>
        </w:rPr>
      </w:pPr>
      <w:r w:rsidRPr="004D2F37">
        <w:rPr>
          <w:i/>
          <w:szCs w:val="24"/>
          <w:lang w:val="en-GB"/>
        </w:rPr>
        <w:t>The operator of the lottery must document</w:t>
      </w:r>
      <w:r w:rsidR="00CC2234" w:rsidRPr="004D2F37">
        <w:rPr>
          <w:i/>
          <w:szCs w:val="24"/>
          <w:lang w:val="en-GB"/>
        </w:rPr>
        <w:t>, by approval from an authorised test-lab within the EEA,</w:t>
      </w:r>
      <w:r w:rsidRPr="004D2F37">
        <w:rPr>
          <w:i/>
          <w:szCs w:val="24"/>
          <w:lang w:val="en-GB"/>
        </w:rPr>
        <w:t xml:space="preserve"> </w:t>
      </w:r>
      <w:r w:rsidR="00CC2234" w:rsidRPr="004D2F37">
        <w:rPr>
          <w:i/>
          <w:szCs w:val="24"/>
          <w:lang w:val="en-GB"/>
        </w:rPr>
        <w:t>t</w:t>
      </w:r>
      <w:r w:rsidRPr="004D2F37">
        <w:rPr>
          <w:i/>
          <w:szCs w:val="24"/>
          <w:lang w:val="en-GB"/>
        </w:rPr>
        <w:t xml:space="preserve">hat the lottery </w:t>
      </w:r>
      <w:r w:rsidR="00CC2234" w:rsidRPr="004D2F37">
        <w:rPr>
          <w:i/>
          <w:szCs w:val="24"/>
          <w:lang w:val="en-GB"/>
        </w:rPr>
        <w:t>is</w:t>
      </w:r>
      <w:r w:rsidRPr="004D2F37">
        <w:rPr>
          <w:i/>
          <w:szCs w:val="24"/>
          <w:lang w:val="en-GB"/>
        </w:rPr>
        <w:t xml:space="preserve"> </w:t>
      </w:r>
      <w:r w:rsidR="00CC2234" w:rsidRPr="004D2F37">
        <w:rPr>
          <w:i/>
          <w:szCs w:val="24"/>
          <w:lang w:val="en-GB"/>
        </w:rPr>
        <w:t>secured against misuse and manipulation.</w:t>
      </w:r>
    </w:p>
    <w:p w:rsidR="00CC2234" w:rsidRPr="004D2F37" w:rsidRDefault="00F04E2B" w:rsidP="00CC2234">
      <w:pPr>
        <w:pStyle w:val="BodyText"/>
        <w:ind w:firstLine="360"/>
        <w:rPr>
          <w:i/>
          <w:szCs w:val="24"/>
          <w:lang w:val="en-GB"/>
        </w:rPr>
      </w:pPr>
      <w:r w:rsidRPr="004D2F37">
        <w:rPr>
          <w:i/>
          <w:szCs w:val="24"/>
          <w:lang w:val="en-GB"/>
        </w:rPr>
        <w:t>The Gaming Authority decide</w:t>
      </w:r>
      <w:r w:rsidR="00686509" w:rsidRPr="004D2F37">
        <w:rPr>
          <w:i/>
          <w:szCs w:val="24"/>
          <w:lang w:val="en-GB"/>
        </w:rPr>
        <w:t>s</w:t>
      </w:r>
      <w:r w:rsidRPr="004D2F37">
        <w:rPr>
          <w:i/>
          <w:szCs w:val="24"/>
          <w:lang w:val="en-GB"/>
        </w:rPr>
        <w:t xml:space="preserve"> whether a</w:t>
      </w:r>
      <w:r w:rsidR="00686509" w:rsidRPr="004D2F37">
        <w:rPr>
          <w:i/>
          <w:szCs w:val="24"/>
          <w:lang w:val="en-GB"/>
        </w:rPr>
        <w:t>n</w:t>
      </w:r>
      <w:r w:rsidRPr="004D2F37">
        <w:rPr>
          <w:i/>
          <w:szCs w:val="24"/>
          <w:lang w:val="en-GB"/>
        </w:rPr>
        <w:t xml:space="preserve"> application </w:t>
      </w:r>
      <w:r w:rsidR="00686509" w:rsidRPr="004D2F37">
        <w:rPr>
          <w:i/>
          <w:szCs w:val="24"/>
          <w:lang w:val="en-GB"/>
        </w:rPr>
        <w:t>fulfils</w:t>
      </w:r>
      <w:r w:rsidRPr="004D2F37">
        <w:rPr>
          <w:i/>
          <w:szCs w:val="24"/>
          <w:lang w:val="en-GB"/>
        </w:rPr>
        <w:t xml:space="preserve"> the </w:t>
      </w:r>
      <w:r w:rsidR="00686509" w:rsidRPr="004D2F37">
        <w:rPr>
          <w:i/>
          <w:szCs w:val="24"/>
          <w:lang w:val="en-GB"/>
        </w:rPr>
        <w:t>conditions</w:t>
      </w:r>
      <w:r w:rsidRPr="004D2F37">
        <w:rPr>
          <w:i/>
          <w:szCs w:val="24"/>
          <w:lang w:val="en-GB"/>
        </w:rPr>
        <w:t xml:space="preserve"> of</w:t>
      </w:r>
      <w:r w:rsidR="00686509" w:rsidRPr="004D2F37">
        <w:rPr>
          <w:i/>
          <w:szCs w:val="24"/>
          <w:lang w:val="en-GB"/>
        </w:rPr>
        <w:t xml:space="preserve"> the </w:t>
      </w:r>
      <w:r w:rsidR="00CE6779" w:rsidRPr="004D2F37">
        <w:rPr>
          <w:i/>
          <w:szCs w:val="24"/>
          <w:lang w:val="en-GB"/>
        </w:rPr>
        <w:t>preceding</w:t>
      </w:r>
      <w:r w:rsidR="00686509" w:rsidRPr="004D2F37">
        <w:rPr>
          <w:i/>
          <w:szCs w:val="24"/>
          <w:lang w:val="en-GB"/>
        </w:rPr>
        <w:t xml:space="preserve"> paragraph.</w:t>
      </w:r>
      <w:r w:rsidRPr="004D2F37">
        <w:rPr>
          <w:i/>
          <w:szCs w:val="24"/>
          <w:lang w:val="en-GB"/>
        </w:rPr>
        <w:t xml:space="preserve"> </w:t>
      </w:r>
      <w:r w:rsidR="00CC2234" w:rsidRPr="004D2F37">
        <w:rPr>
          <w:i/>
          <w:szCs w:val="24"/>
          <w:lang w:val="en-GB"/>
        </w:rPr>
        <w:t xml:space="preserve">If a decision of the Gaming Authority pursuant to this Section is appealed, all appeals shall be decided by the Lottery Appeals Board before the random draw may be carried out. The result of the random draw may not be appealed. </w:t>
      </w:r>
    </w:p>
    <w:p w:rsidR="004D7F19" w:rsidRPr="004D2F37" w:rsidRDefault="00CC2234" w:rsidP="004D7F19">
      <w:pPr>
        <w:pStyle w:val="BodyText"/>
        <w:ind w:firstLine="360"/>
        <w:jc w:val="both"/>
        <w:rPr>
          <w:i/>
          <w:szCs w:val="24"/>
          <w:lang w:val="en-GB"/>
        </w:rPr>
      </w:pPr>
      <w:r w:rsidRPr="004D2F37">
        <w:rPr>
          <w:i/>
          <w:szCs w:val="24"/>
          <w:lang w:val="en-GB"/>
        </w:rPr>
        <w:t xml:space="preserve">The Gaming Authority shall, when announcing the availability of lottery permits, decide on a deadline for the applications and </w:t>
      </w:r>
      <w:r w:rsidR="004D7F19" w:rsidRPr="004D2F37">
        <w:rPr>
          <w:i/>
          <w:szCs w:val="24"/>
          <w:lang w:val="en-GB"/>
        </w:rPr>
        <w:t>make public how the assessment of the risk for problems in the form of gambling addiction</w:t>
      </w:r>
      <w:r w:rsidR="006F3C80" w:rsidRPr="004D2F37">
        <w:rPr>
          <w:i/>
          <w:szCs w:val="24"/>
          <w:lang w:val="en-GB"/>
        </w:rPr>
        <w:t>,</w:t>
      </w:r>
      <w:r w:rsidR="004D7F19" w:rsidRPr="004D2F37">
        <w:rPr>
          <w:i/>
          <w:szCs w:val="24"/>
          <w:lang w:val="en-GB"/>
        </w:rPr>
        <w:t xml:space="preserve"> as referred t</w:t>
      </w:r>
      <w:r w:rsidR="006F3C80" w:rsidRPr="004D2F37">
        <w:rPr>
          <w:i/>
          <w:szCs w:val="24"/>
          <w:lang w:val="en-GB"/>
        </w:rPr>
        <w:t>o in the second paragraph no. 2 and the assessment of financial security and equity, as referred to in the second paragraph no. 5 shall be carried ou</w:t>
      </w:r>
      <w:r w:rsidR="00EA5955" w:rsidRPr="004D2F37">
        <w:rPr>
          <w:i/>
          <w:szCs w:val="24"/>
          <w:lang w:val="en-GB"/>
        </w:rPr>
        <w:t>t, as well as conditions as to the level of authorisation of the test-lab</w:t>
      </w:r>
      <w:r w:rsidR="006F3C80" w:rsidRPr="004D2F37">
        <w:rPr>
          <w:i/>
          <w:szCs w:val="24"/>
          <w:lang w:val="en-GB"/>
        </w:rPr>
        <w:t xml:space="preserve">. The Gaming Authority may take into account assessments carried out in other EEA States. All agreements between the </w:t>
      </w:r>
      <w:r w:rsidR="00EA5955" w:rsidRPr="004D2F37">
        <w:rPr>
          <w:i/>
          <w:szCs w:val="24"/>
          <w:lang w:val="en-GB"/>
        </w:rPr>
        <w:t>organisations and the operator must be attached to the application.</w:t>
      </w:r>
    </w:p>
    <w:p w:rsidR="00CC2234" w:rsidRPr="004D2F37" w:rsidRDefault="00EA5955" w:rsidP="00EA5955">
      <w:pPr>
        <w:pStyle w:val="BodyText"/>
        <w:ind w:firstLine="360"/>
        <w:rPr>
          <w:i/>
          <w:szCs w:val="24"/>
          <w:lang w:val="en-GB"/>
        </w:rPr>
      </w:pPr>
      <w:r w:rsidRPr="004D2F37">
        <w:rPr>
          <w:i/>
          <w:szCs w:val="24"/>
          <w:lang w:val="en-GB"/>
        </w:rPr>
        <w:t xml:space="preserve">The Gaming Authority may revoke a permit before it expires if the lottery has adverse effects on society or public health or if any of the conditions for the permit are not fulfilled. </w:t>
      </w:r>
    </w:p>
    <w:p w:rsidR="00B813B2" w:rsidRDefault="00732C55" w:rsidP="00B813B2">
      <w:pPr>
        <w:pStyle w:val="BodyText"/>
        <w:ind w:firstLine="360"/>
        <w:jc w:val="both"/>
        <w:rPr>
          <w:i/>
          <w:szCs w:val="24"/>
          <w:lang w:val="en-GB"/>
        </w:rPr>
      </w:pPr>
      <w:r w:rsidRPr="004D2F37">
        <w:rPr>
          <w:i/>
          <w:szCs w:val="24"/>
          <w:lang w:val="en-GB"/>
        </w:rPr>
        <w:t xml:space="preserve">Lottery permits granted </w:t>
      </w:r>
      <w:r w:rsidR="00CE6779" w:rsidRPr="004D2F37">
        <w:rPr>
          <w:i/>
          <w:szCs w:val="24"/>
          <w:lang w:val="en-GB"/>
        </w:rPr>
        <w:t>pursuant</w:t>
      </w:r>
      <w:r w:rsidR="00634BDD" w:rsidRPr="004D2F37">
        <w:rPr>
          <w:i/>
          <w:szCs w:val="24"/>
          <w:lang w:val="en-GB"/>
        </w:rPr>
        <w:t xml:space="preserve"> to this Section </w:t>
      </w:r>
      <w:r w:rsidRPr="004D2F37">
        <w:rPr>
          <w:i/>
          <w:szCs w:val="24"/>
          <w:lang w:val="en-GB"/>
        </w:rPr>
        <w:t xml:space="preserve">before [date of entry into force of this Regulation] will apply until they expire and </w:t>
      </w:r>
      <w:r w:rsidR="00634BDD" w:rsidRPr="004D2F37">
        <w:rPr>
          <w:i/>
          <w:szCs w:val="24"/>
          <w:lang w:val="en-GB"/>
        </w:rPr>
        <w:t xml:space="preserve">on the </w:t>
      </w:r>
      <w:r w:rsidRPr="004D2F37">
        <w:rPr>
          <w:i/>
          <w:szCs w:val="24"/>
          <w:lang w:val="en-GB"/>
        </w:rPr>
        <w:t>same conditions as specified in that permit.</w:t>
      </w:r>
    </w:p>
    <w:p w:rsidR="00B813B2" w:rsidRPr="00B813B2" w:rsidRDefault="00B813B2" w:rsidP="00B813B2">
      <w:pPr>
        <w:pStyle w:val="BodyText"/>
        <w:jc w:val="both"/>
        <w:rPr>
          <w:szCs w:val="24"/>
          <w:lang w:val="en-GB"/>
        </w:rPr>
      </w:pPr>
      <w:r>
        <w:rPr>
          <w:szCs w:val="24"/>
          <w:lang w:val="en-GB"/>
        </w:rPr>
        <w:t>New § 7a shall read:</w:t>
      </w:r>
    </w:p>
    <w:p w:rsidR="00F44056" w:rsidRPr="00CE6779" w:rsidRDefault="00F44056" w:rsidP="00B813B2">
      <w:pPr>
        <w:pStyle w:val="BodyText"/>
        <w:jc w:val="both"/>
        <w:rPr>
          <w:i/>
          <w:szCs w:val="24"/>
          <w:lang w:val="en-GB"/>
        </w:rPr>
      </w:pPr>
      <w:r w:rsidRPr="00CE6779">
        <w:rPr>
          <w:i/>
          <w:szCs w:val="24"/>
          <w:lang w:val="en-GB"/>
        </w:rPr>
        <w:t xml:space="preserve">§7 a. </w:t>
      </w:r>
      <w:r w:rsidR="00CE6779">
        <w:rPr>
          <w:i/>
          <w:szCs w:val="24"/>
          <w:lang w:val="en-GB"/>
        </w:rPr>
        <w:t>Marke</w:t>
      </w:r>
      <w:r w:rsidR="008F0907">
        <w:rPr>
          <w:i/>
          <w:szCs w:val="24"/>
          <w:lang w:val="en-GB"/>
        </w:rPr>
        <w:t xml:space="preserve">ting rules for lotteries with </w:t>
      </w:r>
      <w:r w:rsidR="00CE6779">
        <w:rPr>
          <w:i/>
          <w:szCs w:val="24"/>
          <w:lang w:val="en-GB"/>
        </w:rPr>
        <w:t>permit</w:t>
      </w:r>
      <w:r w:rsidR="008F0907">
        <w:rPr>
          <w:i/>
          <w:szCs w:val="24"/>
          <w:lang w:val="en-GB"/>
        </w:rPr>
        <w:t>s</w:t>
      </w:r>
      <w:r w:rsidR="00CE6779">
        <w:rPr>
          <w:i/>
          <w:szCs w:val="24"/>
          <w:lang w:val="en-GB"/>
        </w:rPr>
        <w:t xml:space="preserve"> pursuant to § 6 </w:t>
      </w:r>
      <w:r w:rsidR="008F0907">
        <w:rPr>
          <w:i/>
          <w:szCs w:val="24"/>
          <w:lang w:val="en-GB"/>
        </w:rPr>
        <w:t>and</w:t>
      </w:r>
      <w:r w:rsidR="00CE6779">
        <w:rPr>
          <w:i/>
          <w:szCs w:val="24"/>
          <w:lang w:val="en-GB"/>
        </w:rPr>
        <w:t xml:space="preserve"> § 7 </w:t>
      </w:r>
    </w:p>
    <w:p w:rsidR="00CE6779" w:rsidRPr="004D2F37" w:rsidRDefault="00CE6779" w:rsidP="00F44056">
      <w:pPr>
        <w:pStyle w:val="BodyText"/>
        <w:ind w:firstLine="567"/>
        <w:jc w:val="both"/>
        <w:rPr>
          <w:i/>
          <w:szCs w:val="24"/>
          <w:lang w:val="en-GB"/>
        </w:rPr>
      </w:pPr>
      <w:r w:rsidRPr="004D2F37">
        <w:rPr>
          <w:i/>
          <w:szCs w:val="24"/>
          <w:lang w:val="en-GB"/>
        </w:rPr>
        <w:t>Lotteries</w:t>
      </w:r>
      <w:r w:rsidR="008F0907" w:rsidRPr="004D2F37">
        <w:rPr>
          <w:i/>
          <w:szCs w:val="24"/>
          <w:lang w:val="en-GB"/>
        </w:rPr>
        <w:t xml:space="preserve"> with permits pursuant to § 6 and</w:t>
      </w:r>
      <w:r w:rsidRPr="004D2F37">
        <w:rPr>
          <w:i/>
          <w:szCs w:val="24"/>
          <w:lang w:val="en-GB"/>
        </w:rPr>
        <w:t xml:space="preserve"> § 7 may not use more than 15 % of the </w:t>
      </w:r>
      <w:r w:rsidR="008F0907" w:rsidRPr="004D2F37">
        <w:rPr>
          <w:i/>
          <w:szCs w:val="24"/>
          <w:lang w:val="en-GB"/>
        </w:rPr>
        <w:t xml:space="preserve">allowed </w:t>
      </w:r>
      <w:r w:rsidRPr="004D2F37">
        <w:rPr>
          <w:i/>
          <w:szCs w:val="24"/>
          <w:lang w:val="en-GB"/>
        </w:rPr>
        <w:t xml:space="preserve">turnover, after deduction of prizes, on marketing. The marketing of the lotteries </w:t>
      </w:r>
      <w:r w:rsidR="002B6DF0" w:rsidRPr="004D2F37">
        <w:rPr>
          <w:i/>
          <w:szCs w:val="24"/>
          <w:lang w:val="en-GB"/>
        </w:rPr>
        <w:t>shall</w:t>
      </w:r>
      <w:r w:rsidRPr="004D2F37">
        <w:rPr>
          <w:i/>
          <w:szCs w:val="24"/>
          <w:lang w:val="en-GB"/>
        </w:rPr>
        <w:t xml:space="preserve"> not:</w:t>
      </w:r>
    </w:p>
    <w:p w:rsidR="00CE6779" w:rsidRPr="004D2F37" w:rsidRDefault="00CE6779" w:rsidP="00F44056">
      <w:pPr>
        <w:pStyle w:val="BodyText"/>
        <w:ind w:firstLine="567"/>
        <w:jc w:val="both"/>
        <w:rPr>
          <w:i/>
          <w:szCs w:val="24"/>
          <w:lang w:val="en-GB"/>
        </w:rPr>
      </w:pPr>
      <w:r w:rsidRPr="004D2F37">
        <w:rPr>
          <w:i/>
          <w:szCs w:val="24"/>
          <w:lang w:val="en-GB"/>
        </w:rPr>
        <w:t>a) be misleading or provide insufficient information</w:t>
      </w:r>
      <w:r w:rsidR="007539BF" w:rsidRPr="004D2F37">
        <w:rPr>
          <w:i/>
          <w:szCs w:val="24"/>
          <w:lang w:val="en-GB"/>
        </w:rPr>
        <w:t>,</w:t>
      </w:r>
    </w:p>
    <w:p w:rsidR="00CE6779" w:rsidRPr="004D2F37" w:rsidRDefault="00CE6779" w:rsidP="007539BF">
      <w:pPr>
        <w:pStyle w:val="BodyText"/>
        <w:ind w:left="567"/>
        <w:jc w:val="both"/>
        <w:rPr>
          <w:i/>
          <w:szCs w:val="24"/>
          <w:lang w:val="en-GB"/>
        </w:rPr>
      </w:pPr>
      <w:r w:rsidRPr="004D2F37">
        <w:rPr>
          <w:i/>
          <w:szCs w:val="24"/>
          <w:lang w:val="en-GB"/>
        </w:rPr>
        <w:t xml:space="preserve">b) be </w:t>
      </w:r>
      <w:r w:rsidR="007539BF" w:rsidRPr="004D2F37">
        <w:rPr>
          <w:i/>
          <w:szCs w:val="24"/>
          <w:lang w:val="en-GB"/>
        </w:rPr>
        <w:t>directed towards persons under the age of 18 years or other vulnerable groups,</w:t>
      </w:r>
    </w:p>
    <w:p w:rsidR="007539BF" w:rsidRPr="004D2F37" w:rsidRDefault="007539BF" w:rsidP="00F44056">
      <w:pPr>
        <w:pStyle w:val="BodyText"/>
        <w:ind w:firstLine="567"/>
        <w:jc w:val="both"/>
        <w:rPr>
          <w:i/>
          <w:szCs w:val="24"/>
          <w:lang w:val="en-GB"/>
        </w:rPr>
      </w:pPr>
      <w:r w:rsidRPr="004D2F37">
        <w:rPr>
          <w:i/>
          <w:szCs w:val="24"/>
          <w:lang w:val="en-GB"/>
        </w:rPr>
        <w:t>c) use persons under the age of 18 years as part of the marketing,</w:t>
      </w:r>
    </w:p>
    <w:p w:rsidR="007539BF" w:rsidRPr="004D2F37" w:rsidRDefault="007539BF" w:rsidP="002F6F64">
      <w:pPr>
        <w:pStyle w:val="BodyText"/>
        <w:ind w:left="567"/>
        <w:jc w:val="both"/>
        <w:rPr>
          <w:i/>
          <w:szCs w:val="24"/>
          <w:lang w:val="en-GB"/>
        </w:rPr>
      </w:pPr>
      <w:r w:rsidRPr="004D2F37">
        <w:rPr>
          <w:i/>
          <w:szCs w:val="24"/>
          <w:lang w:val="en-GB"/>
        </w:rPr>
        <w:t>d) when using well-known persons in their marketing, indicate that the participation in games or lotteries has contributed to their success,</w:t>
      </w:r>
    </w:p>
    <w:p w:rsidR="007539BF" w:rsidRPr="004D2F37" w:rsidRDefault="007539BF" w:rsidP="002F6F64">
      <w:pPr>
        <w:pStyle w:val="BodyText"/>
        <w:ind w:left="567"/>
        <w:jc w:val="both"/>
        <w:rPr>
          <w:i/>
          <w:szCs w:val="24"/>
          <w:lang w:val="en-GB"/>
        </w:rPr>
      </w:pPr>
      <w:r w:rsidRPr="004D2F37">
        <w:rPr>
          <w:i/>
          <w:szCs w:val="24"/>
          <w:lang w:val="en-GB"/>
        </w:rPr>
        <w:t>e) encourage players to cover losses from</w:t>
      </w:r>
      <w:r w:rsidR="00D35679" w:rsidRPr="004D2F37">
        <w:rPr>
          <w:i/>
          <w:szCs w:val="24"/>
          <w:lang w:val="en-GB"/>
        </w:rPr>
        <w:t xml:space="preserve"> games or</w:t>
      </w:r>
      <w:r w:rsidRPr="004D2F37">
        <w:rPr>
          <w:i/>
          <w:szCs w:val="24"/>
          <w:lang w:val="en-GB"/>
        </w:rPr>
        <w:t xml:space="preserve"> lotteries by participating again in the</w:t>
      </w:r>
      <w:r w:rsidR="00D35679" w:rsidRPr="004D2F37">
        <w:rPr>
          <w:i/>
          <w:szCs w:val="24"/>
          <w:lang w:val="en-GB"/>
        </w:rPr>
        <w:t xml:space="preserve"> game or</w:t>
      </w:r>
      <w:r w:rsidRPr="004D2F37">
        <w:rPr>
          <w:i/>
          <w:szCs w:val="24"/>
          <w:lang w:val="en-GB"/>
        </w:rPr>
        <w:t xml:space="preserve"> lottery,</w:t>
      </w:r>
    </w:p>
    <w:p w:rsidR="007539BF" w:rsidRPr="004D2F37" w:rsidRDefault="007539BF" w:rsidP="002F6F64">
      <w:pPr>
        <w:pStyle w:val="BodyText"/>
        <w:ind w:left="567"/>
        <w:jc w:val="both"/>
        <w:rPr>
          <w:i/>
          <w:szCs w:val="24"/>
          <w:lang w:val="en-GB"/>
        </w:rPr>
      </w:pPr>
      <w:r w:rsidRPr="004D2F37">
        <w:rPr>
          <w:i/>
          <w:szCs w:val="24"/>
          <w:lang w:val="en-GB"/>
        </w:rPr>
        <w:t xml:space="preserve">f) </w:t>
      </w:r>
      <w:r w:rsidR="002B6DF0" w:rsidRPr="004D2F37">
        <w:rPr>
          <w:i/>
          <w:szCs w:val="24"/>
          <w:lang w:val="en-GB"/>
        </w:rPr>
        <w:t xml:space="preserve">use </w:t>
      </w:r>
      <w:r w:rsidRPr="004D2F37">
        <w:rPr>
          <w:i/>
          <w:szCs w:val="24"/>
          <w:lang w:val="en-GB"/>
        </w:rPr>
        <w:t>direct marketing towards physical persons without the recipients preceding consent,</w:t>
      </w:r>
    </w:p>
    <w:p w:rsidR="007539BF" w:rsidRPr="004D2F37" w:rsidRDefault="007539BF" w:rsidP="002F6F64">
      <w:pPr>
        <w:pStyle w:val="BodyText"/>
        <w:ind w:left="567"/>
        <w:jc w:val="both"/>
        <w:rPr>
          <w:i/>
          <w:szCs w:val="24"/>
          <w:lang w:val="en-GB"/>
        </w:rPr>
      </w:pPr>
      <w:r w:rsidRPr="004D2F37">
        <w:rPr>
          <w:i/>
          <w:szCs w:val="24"/>
          <w:lang w:val="en-GB"/>
        </w:rPr>
        <w:t xml:space="preserve">g) have a content so that it appears that participation in a </w:t>
      </w:r>
      <w:r w:rsidR="00D35679" w:rsidRPr="004D2F37">
        <w:rPr>
          <w:i/>
          <w:szCs w:val="24"/>
          <w:lang w:val="en-GB"/>
        </w:rPr>
        <w:t xml:space="preserve">game or </w:t>
      </w:r>
      <w:r w:rsidRPr="004D2F37">
        <w:rPr>
          <w:i/>
          <w:szCs w:val="24"/>
          <w:lang w:val="en-GB"/>
        </w:rPr>
        <w:t>lottery is the solution to financial problems, or</w:t>
      </w:r>
    </w:p>
    <w:p w:rsidR="007539BF" w:rsidRPr="004D2F37" w:rsidRDefault="007539BF" w:rsidP="002F6F64">
      <w:pPr>
        <w:pStyle w:val="BodyText"/>
        <w:ind w:left="567"/>
        <w:jc w:val="both"/>
        <w:rPr>
          <w:i/>
          <w:szCs w:val="24"/>
          <w:lang w:val="en-GB"/>
        </w:rPr>
      </w:pPr>
      <w:r w:rsidRPr="004D2F37">
        <w:rPr>
          <w:i/>
          <w:szCs w:val="24"/>
          <w:lang w:val="en-GB"/>
        </w:rPr>
        <w:t xml:space="preserve">h) be unreasonably intrusive or aggressive. When assessing whether the marketing is unreasonably intrusive or aggressive, account shall be taken of the </w:t>
      </w:r>
      <w:r w:rsidR="002F6F64" w:rsidRPr="004D2F37">
        <w:rPr>
          <w:i/>
          <w:szCs w:val="24"/>
          <w:lang w:val="en-GB"/>
        </w:rPr>
        <w:t>form, content, use of sounds, pictures, animations or other live pictures, and the context otherwise.</w:t>
      </w:r>
    </w:p>
    <w:p w:rsidR="002F6F64" w:rsidRPr="004D2F37" w:rsidRDefault="002F6F64" w:rsidP="00F44056">
      <w:pPr>
        <w:pStyle w:val="BodyText"/>
        <w:ind w:firstLine="567"/>
        <w:jc w:val="both"/>
        <w:rPr>
          <w:i/>
          <w:szCs w:val="24"/>
          <w:lang w:val="en-GB"/>
        </w:rPr>
      </w:pPr>
      <w:r w:rsidRPr="004D2F37">
        <w:rPr>
          <w:i/>
          <w:szCs w:val="24"/>
          <w:lang w:val="en-GB"/>
        </w:rPr>
        <w:t>The provisions of the first paragraph shall apply to all forms of marketing, both paid and unpaid, and in all channels, including blogs and social media.</w:t>
      </w:r>
    </w:p>
    <w:p w:rsidR="00717645" w:rsidRDefault="00717645" w:rsidP="00F44056">
      <w:pPr>
        <w:pStyle w:val="BodyText"/>
        <w:rPr>
          <w:szCs w:val="24"/>
          <w:lang w:val="en-GB"/>
        </w:rPr>
      </w:pPr>
    </w:p>
    <w:p w:rsidR="00512A82" w:rsidRDefault="00512A82" w:rsidP="00F44056">
      <w:pPr>
        <w:pStyle w:val="BodyText"/>
        <w:rPr>
          <w:szCs w:val="24"/>
          <w:lang w:val="en-GB"/>
        </w:rPr>
      </w:pPr>
      <w:r>
        <w:rPr>
          <w:szCs w:val="24"/>
          <w:lang w:val="en-GB"/>
        </w:rPr>
        <w:t>§ 8</w:t>
      </w:r>
      <w:r w:rsidR="00CF0AA9">
        <w:rPr>
          <w:szCs w:val="24"/>
          <w:lang w:val="en-GB"/>
        </w:rPr>
        <w:t xml:space="preserve"> </w:t>
      </w:r>
      <w:r w:rsidR="00CF0AA9" w:rsidRPr="00CF0AA9">
        <w:rPr>
          <w:szCs w:val="24"/>
          <w:lang w:val="en-GB"/>
        </w:rPr>
        <w:t xml:space="preserve">(Repealed </w:t>
      </w:r>
      <w:r w:rsidR="00CF0AA9">
        <w:rPr>
          <w:szCs w:val="24"/>
          <w:lang w:val="en-GB"/>
        </w:rPr>
        <w:t>by regulation 21 Dec 2000 no. 1</w:t>
      </w:r>
      <w:r w:rsidR="00CF0AA9" w:rsidRPr="00CF0AA9">
        <w:rPr>
          <w:szCs w:val="24"/>
          <w:lang w:val="en-GB"/>
        </w:rPr>
        <w:t>366 (</w:t>
      </w:r>
      <w:r w:rsidR="00CF0AA9">
        <w:rPr>
          <w:szCs w:val="24"/>
          <w:lang w:val="en-GB"/>
        </w:rPr>
        <w:t>entered into force</w:t>
      </w:r>
      <w:r w:rsidR="00CF0AA9" w:rsidRPr="00CF0AA9">
        <w:rPr>
          <w:szCs w:val="24"/>
          <w:lang w:val="en-GB"/>
        </w:rPr>
        <w:t xml:space="preserve"> 1 January 2001).)</w:t>
      </w:r>
    </w:p>
    <w:p w:rsidR="00CF0AA9" w:rsidRDefault="00CF0AA9" w:rsidP="00F44056">
      <w:pPr>
        <w:pStyle w:val="BodyText"/>
        <w:rPr>
          <w:szCs w:val="24"/>
          <w:lang w:val="en-GB"/>
        </w:rPr>
      </w:pPr>
    </w:p>
    <w:p w:rsidR="00CF0AA9" w:rsidRDefault="00CF0AA9" w:rsidP="00F44056">
      <w:pPr>
        <w:pStyle w:val="BodyText"/>
        <w:rPr>
          <w:szCs w:val="24"/>
          <w:lang w:val="en-GB"/>
        </w:rPr>
      </w:pPr>
      <w:r>
        <w:rPr>
          <w:szCs w:val="24"/>
          <w:lang w:val="en-GB"/>
        </w:rPr>
        <w:t>§ 9 Lotteries by way of slot machines are not allowed</w:t>
      </w:r>
    </w:p>
    <w:p w:rsidR="00CF0AA9" w:rsidRDefault="00CF0AA9" w:rsidP="00F44056">
      <w:pPr>
        <w:pStyle w:val="BodyText"/>
        <w:rPr>
          <w:szCs w:val="24"/>
          <w:lang w:val="en-GB"/>
        </w:rPr>
      </w:pPr>
      <w:r>
        <w:rPr>
          <w:szCs w:val="24"/>
          <w:lang w:val="en-GB"/>
        </w:rPr>
        <w:t>Games of chance using a wheel of fortune, raffle or other fascilities that are designed to do a continious series of draws in a short time, may have a maximum prize of kr. 1</w:t>
      </w:r>
      <w:r w:rsidRPr="00CF0AA9">
        <w:rPr>
          <w:szCs w:val="24"/>
          <w:lang w:val="en-GB"/>
        </w:rPr>
        <w:t> </w:t>
      </w:r>
      <w:r>
        <w:rPr>
          <w:szCs w:val="24"/>
          <w:lang w:val="en-GB"/>
        </w:rPr>
        <w:t xml:space="preserve">000 and the stake must not exceed 10 NOK. </w:t>
      </w:r>
      <w:r w:rsidRPr="00CF0AA9">
        <w:rPr>
          <w:szCs w:val="24"/>
          <w:lang w:val="en-GB"/>
        </w:rPr>
        <w:t xml:space="preserve">A fee of 10 NOK shall be paid to the </w:t>
      </w:r>
      <w:r w:rsidR="00920DB7">
        <w:rPr>
          <w:szCs w:val="24"/>
          <w:lang w:val="en-GB"/>
        </w:rPr>
        <w:t>G</w:t>
      </w:r>
      <w:r w:rsidRPr="00CF0AA9">
        <w:rPr>
          <w:szCs w:val="24"/>
          <w:lang w:val="en-GB"/>
        </w:rPr>
        <w:t>overnment for each machine pr. day.</w:t>
      </w:r>
    </w:p>
    <w:p w:rsidR="00CF0AA9" w:rsidRDefault="00CF0AA9" w:rsidP="00F44056">
      <w:pPr>
        <w:pStyle w:val="BodyText"/>
        <w:rPr>
          <w:szCs w:val="24"/>
          <w:lang w:val="en-GB"/>
        </w:rPr>
      </w:pPr>
    </w:p>
    <w:p w:rsidR="00CF0AA9" w:rsidRPr="00CE6779" w:rsidRDefault="00CF0AA9" w:rsidP="00F44056">
      <w:pPr>
        <w:pStyle w:val="BodyText"/>
        <w:rPr>
          <w:b/>
          <w:lang w:val="en-GB"/>
        </w:rPr>
      </w:pPr>
      <w:r>
        <w:rPr>
          <w:szCs w:val="24"/>
          <w:lang w:val="en-GB"/>
        </w:rPr>
        <w:t>§ 10 This regulation enters into force 24. February 1995.</w:t>
      </w:r>
    </w:p>
    <w:sectPr w:rsidR="00CF0AA9" w:rsidRPr="00CE6779" w:rsidSect="000479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pCentury Old Styl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C62"/>
    <w:multiLevelType w:val="hybridMultilevel"/>
    <w:tmpl w:val="02C81F92"/>
    <w:lvl w:ilvl="0" w:tplc="901C139C">
      <w:start w:val="1"/>
      <w:numFmt w:val="decimal"/>
      <w:lvlText w:val="%1."/>
      <w:lvlJc w:val="left"/>
      <w:pPr>
        <w:ind w:left="720" w:hanging="360"/>
      </w:pPr>
      <w:rPr>
        <w:rFonts w:ascii="DepCentury Old Style" w:eastAsia="Times New Roman" w:hAnsi="DepCentury Old Style"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5D6132"/>
    <w:multiLevelType w:val="hybridMultilevel"/>
    <w:tmpl w:val="6C20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D8628C2"/>
    <w:multiLevelType w:val="hybridMultilevel"/>
    <w:tmpl w:val="6C208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E4A6B25"/>
    <w:multiLevelType w:val="hybridMultilevel"/>
    <w:tmpl w:val="10FAAE3A"/>
    <w:lvl w:ilvl="0" w:tplc="04140017">
      <w:start w:val="1"/>
      <w:numFmt w:val="lowerLetter"/>
      <w:lvlText w:val="%1)"/>
      <w:lvlJc w:val="left"/>
      <w:pPr>
        <w:ind w:left="1069" w:hanging="360"/>
      </w:pPr>
      <w:rPr>
        <w:rFonts w:hint="default"/>
      </w:rPr>
    </w:lvl>
    <w:lvl w:ilvl="1" w:tplc="04140019">
      <w:start w:val="1"/>
      <w:numFmt w:val="lowerLetter"/>
      <w:lvlText w:val="%2."/>
      <w:lvlJc w:val="left"/>
      <w:pPr>
        <w:ind w:left="1647" w:hanging="360"/>
      </w:pPr>
    </w:lvl>
    <w:lvl w:ilvl="2" w:tplc="D0640146">
      <w:start w:val="1"/>
      <w:numFmt w:val="lowerLetter"/>
      <w:lvlText w:val="%3)"/>
      <w:lvlJc w:val="right"/>
      <w:pPr>
        <w:ind w:left="2367" w:hanging="180"/>
      </w:pPr>
      <w:rPr>
        <w:rFonts w:ascii="DepCentury Old Style" w:eastAsia="Times New Roman" w:hAnsi="DepCentury Old Style" w:cs="Times New Roman"/>
      </w:r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4">
    <w:nsid w:val="406F2E8F"/>
    <w:multiLevelType w:val="hybridMultilevel"/>
    <w:tmpl w:val="421A52C6"/>
    <w:lvl w:ilvl="0" w:tplc="0414000F">
      <w:start w:val="1"/>
      <w:numFmt w:val="decimal"/>
      <w:lvlText w:val="%1."/>
      <w:lvlJc w:val="left"/>
      <w:pPr>
        <w:ind w:left="720" w:hanging="360"/>
      </w:pPr>
      <w:rPr>
        <w:rFonts w:hint="default"/>
      </w:rPr>
    </w:lvl>
    <w:lvl w:ilvl="1" w:tplc="04140017">
      <w:start w:val="1"/>
      <w:numFmt w:val="lowerLetter"/>
      <w:lvlText w:val="%2)"/>
      <w:lvlJc w:val="left"/>
      <w:pPr>
        <w:ind w:left="1069"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compat/>
  <w:rsids>
    <w:rsidRoot w:val="00717645"/>
    <w:rsid w:val="000332C7"/>
    <w:rsid w:val="00037F45"/>
    <w:rsid w:val="00047927"/>
    <w:rsid w:val="00053B72"/>
    <w:rsid w:val="00067BAF"/>
    <w:rsid w:val="00074B20"/>
    <w:rsid w:val="00106FA9"/>
    <w:rsid w:val="00111C7E"/>
    <w:rsid w:val="00121EE6"/>
    <w:rsid w:val="00142560"/>
    <w:rsid w:val="00142924"/>
    <w:rsid w:val="00154700"/>
    <w:rsid w:val="00187EFA"/>
    <w:rsid w:val="00190755"/>
    <w:rsid w:val="001937CB"/>
    <w:rsid w:val="001A70E3"/>
    <w:rsid w:val="001E3411"/>
    <w:rsid w:val="001F4032"/>
    <w:rsid w:val="001F7A8D"/>
    <w:rsid w:val="00256506"/>
    <w:rsid w:val="00293CBA"/>
    <w:rsid w:val="00294F7D"/>
    <w:rsid w:val="002B6DF0"/>
    <w:rsid w:val="002C5D14"/>
    <w:rsid w:val="002C629D"/>
    <w:rsid w:val="002C6D51"/>
    <w:rsid w:val="002F1A0A"/>
    <w:rsid w:val="002F6F64"/>
    <w:rsid w:val="00310656"/>
    <w:rsid w:val="00316658"/>
    <w:rsid w:val="003200A1"/>
    <w:rsid w:val="003239F9"/>
    <w:rsid w:val="00326B99"/>
    <w:rsid w:val="003303B4"/>
    <w:rsid w:val="00344CBF"/>
    <w:rsid w:val="00363395"/>
    <w:rsid w:val="00382AB6"/>
    <w:rsid w:val="003B5184"/>
    <w:rsid w:val="003C3A1F"/>
    <w:rsid w:val="003D6FDE"/>
    <w:rsid w:val="003F3009"/>
    <w:rsid w:val="003F63E8"/>
    <w:rsid w:val="003F6E01"/>
    <w:rsid w:val="00431749"/>
    <w:rsid w:val="0043427D"/>
    <w:rsid w:val="00435626"/>
    <w:rsid w:val="00467C65"/>
    <w:rsid w:val="004835FC"/>
    <w:rsid w:val="004B3AF3"/>
    <w:rsid w:val="004D2F37"/>
    <w:rsid w:val="004D411B"/>
    <w:rsid w:val="004D7F19"/>
    <w:rsid w:val="004E34C7"/>
    <w:rsid w:val="004F3794"/>
    <w:rsid w:val="004F49BB"/>
    <w:rsid w:val="00501DFB"/>
    <w:rsid w:val="005033B5"/>
    <w:rsid w:val="005066CD"/>
    <w:rsid w:val="00507004"/>
    <w:rsid w:val="00512A82"/>
    <w:rsid w:val="00524F86"/>
    <w:rsid w:val="005257D1"/>
    <w:rsid w:val="00540C42"/>
    <w:rsid w:val="00547FEF"/>
    <w:rsid w:val="00557435"/>
    <w:rsid w:val="00583A59"/>
    <w:rsid w:val="005845F4"/>
    <w:rsid w:val="00590449"/>
    <w:rsid w:val="00590D93"/>
    <w:rsid w:val="005B35DB"/>
    <w:rsid w:val="005E0B9D"/>
    <w:rsid w:val="005E3FFE"/>
    <w:rsid w:val="00603EB2"/>
    <w:rsid w:val="00634BDD"/>
    <w:rsid w:val="00636867"/>
    <w:rsid w:val="00643CC8"/>
    <w:rsid w:val="006829AE"/>
    <w:rsid w:val="00686509"/>
    <w:rsid w:val="006879A9"/>
    <w:rsid w:val="0069255C"/>
    <w:rsid w:val="006B1581"/>
    <w:rsid w:val="006C028F"/>
    <w:rsid w:val="006C6E04"/>
    <w:rsid w:val="006F3C80"/>
    <w:rsid w:val="00702DAE"/>
    <w:rsid w:val="00711D11"/>
    <w:rsid w:val="00717645"/>
    <w:rsid w:val="00721F65"/>
    <w:rsid w:val="00725490"/>
    <w:rsid w:val="00732C55"/>
    <w:rsid w:val="00734D00"/>
    <w:rsid w:val="00743614"/>
    <w:rsid w:val="00751822"/>
    <w:rsid w:val="007539BF"/>
    <w:rsid w:val="00767E52"/>
    <w:rsid w:val="0077675F"/>
    <w:rsid w:val="007913FC"/>
    <w:rsid w:val="00791F9B"/>
    <w:rsid w:val="007A191A"/>
    <w:rsid w:val="007A64BD"/>
    <w:rsid w:val="007C1B74"/>
    <w:rsid w:val="007C3270"/>
    <w:rsid w:val="007C60AA"/>
    <w:rsid w:val="007D27EF"/>
    <w:rsid w:val="00810C35"/>
    <w:rsid w:val="00823817"/>
    <w:rsid w:val="00833AA6"/>
    <w:rsid w:val="0085501B"/>
    <w:rsid w:val="00860EA0"/>
    <w:rsid w:val="00862354"/>
    <w:rsid w:val="0087515D"/>
    <w:rsid w:val="008A666B"/>
    <w:rsid w:val="008D7EF2"/>
    <w:rsid w:val="008E033A"/>
    <w:rsid w:val="008E3504"/>
    <w:rsid w:val="008F0907"/>
    <w:rsid w:val="0090524B"/>
    <w:rsid w:val="00920DB7"/>
    <w:rsid w:val="009276EE"/>
    <w:rsid w:val="00952AF1"/>
    <w:rsid w:val="009735E1"/>
    <w:rsid w:val="009B70D6"/>
    <w:rsid w:val="009C295A"/>
    <w:rsid w:val="009C3E2C"/>
    <w:rsid w:val="009D1C7F"/>
    <w:rsid w:val="009D5E64"/>
    <w:rsid w:val="009E17F5"/>
    <w:rsid w:val="009E6B56"/>
    <w:rsid w:val="009F74D6"/>
    <w:rsid w:val="00A608CD"/>
    <w:rsid w:val="00A6509B"/>
    <w:rsid w:val="00A963A1"/>
    <w:rsid w:val="00AA2477"/>
    <w:rsid w:val="00AB0B10"/>
    <w:rsid w:val="00AB0DE8"/>
    <w:rsid w:val="00AC1E2F"/>
    <w:rsid w:val="00AD2817"/>
    <w:rsid w:val="00B3624B"/>
    <w:rsid w:val="00B37D3D"/>
    <w:rsid w:val="00B40093"/>
    <w:rsid w:val="00B4310F"/>
    <w:rsid w:val="00B71D1D"/>
    <w:rsid w:val="00B813B2"/>
    <w:rsid w:val="00B821D3"/>
    <w:rsid w:val="00B852AB"/>
    <w:rsid w:val="00C20A01"/>
    <w:rsid w:val="00C2161A"/>
    <w:rsid w:val="00C24992"/>
    <w:rsid w:val="00C379BA"/>
    <w:rsid w:val="00C40D76"/>
    <w:rsid w:val="00C85BEE"/>
    <w:rsid w:val="00CA224E"/>
    <w:rsid w:val="00CA2484"/>
    <w:rsid w:val="00CC2234"/>
    <w:rsid w:val="00CE4B23"/>
    <w:rsid w:val="00CE6779"/>
    <w:rsid w:val="00CF0AA9"/>
    <w:rsid w:val="00D223CF"/>
    <w:rsid w:val="00D35679"/>
    <w:rsid w:val="00D6768C"/>
    <w:rsid w:val="00D70EA6"/>
    <w:rsid w:val="00D718DD"/>
    <w:rsid w:val="00D7246D"/>
    <w:rsid w:val="00DB2324"/>
    <w:rsid w:val="00DE247D"/>
    <w:rsid w:val="00DF5E4E"/>
    <w:rsid w:val="00DF6C7C"/>
    <w:rsid w:val="00E02411"/>
    <w:rsid w:val="00E04563"/>
    <w:rsid w:val="00E140BC"/>
    <w:rsid w:val="00E2698C"/>
    <w:rsid w:val="00E30CA5"/>
    <w:rsid w:val="00E424E7"/>
    <w:rsid w:val="00E56425"/>
    <w:rsid w:val="00E626DA"/>
    <w:rsid w:val="00E81DC2"/>
    <w:rsid w:val="00E87647"/>
    <w:rsid w:val="00EA00FF"/>
    <w:rsid w:val="00EA5955"/>
    <w:rsid w:val="00EE75DC"/>
    <w:rsid w:val="00F04E2B"/>
    <w:rsid w:val="00F3279D"/>
    <w:rsid w:val="00F44056"/>
    <w:rsid w:val="00F4716E"/>
    <w:rsid w:val="00F67E98"/>
    <w:rsid w:val="00F775DB"/>
    <w:rsid w:val="00F80584"/>
    <w:rsid w:val="00F93BFD"/>
    <w:rsid w:val="00F97F62"/>
    <w:rsid w:val="00FB2A18"/>
    <w:rsid w:val="00FB5D24"/>
    <w:rsid w:val="00FB7807"/>
    <w:rsid w:val="00FE01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717645"/>
    <w:pPr>
      <w:spacing w:after="120" w:line="300" w:lineRule="exact"/>
    </w:pPr>
    <w:rPr>
      <w:rFonts w:ascii="DepCentury Old Style" w:eastAsia="Times New Roman" w:hAnsi="DepCentury Old Style" w:cs="Times New Roman"/>
      <w:sz w:val="24"/>
      <w:szCs w:val="20"/>
      <w:lang w:eastAsia="nb-NO"/>
    </w:rPr>
  </w:style>
  <w:style w:type="character" w:customStyle="1" w:styleId="BodyTextChar">
    <w:name w:val="Body Text Char"/>
    <w:basedOn w:val="DefaultParagraphFont"/>
    <w:link w:val="BodyText"/>
    <w:semiHidden/>
    <w:rsid w:val="00717645"/>
    <w:rPr>
      <w:rFonts w:ascii="DepCentury Old Style" w:eastAsia="Times New Roman" w:hAnsi="DepCentury Old Style" w:cs="Times New Roman"/>
      <w:sz w:val="24"/>
      <w:szCs w:val="20"/>
      <w:lang w:eastAsia="nb-NO"/>
    </w:rPr>
  </w:style>
  <w:style w:type="character" w:styleId="CommentReference">
    <w:name w:val="annotation reference"/>
    <w:basedOn w:val="DefaultParagraphFont"/>
    <w:uiPriority w:val="99"/>
    <w:semiHidden/>
    <w:unhideWhenUsed/>
    <w:rsid w:val="00717645"/>
    <w:rPr>
      <w:sz w:val="16"/>
      <w:szCs w:val="16"/>
    </w:rPr>
  </w:style>
  <w:style w:type="paragraph" w:styleId="CommentText">
    <w:name w:val="annotation text"/>
    <w:basedOn w:val="Normal"/>
    <w:link w:val="CommentTextChar"/>
    <w:uiPriority w:val="99"/>
    <w:semiHidden/>
    <w:unhideWhenUsed/>
    <w:rsid w:val="00717645"/>
    <w:pPr>
      <w:spacing w:after="0" w:line="240" w:lineRule="auto"/>
    </w:pPr>
    <w:rPr>
      <w:rFonts w:ascii="DepCentury Old Style" w:eastAsia="Times New Roman" w:hAnsi="DepCentury Old Style" w:cs="Times New Roman"/>
      <w:sz w:val="20"/>
      <w:szCs w:val="20"/>
      <w:lang w:eastAsia="nb-NO"/>
    </w:rPr>
  </w:style>
  <w:style w:type="character" w:customStyle="1" w:styleId="CommentTextChar">
    <w:name w:val="Comment Text Char"/>
    <w:basedOn w:val="DefaultParagraphFont"/>
    <w:link w:val="CommentText"/>
    <w:uiPriority w:val="99"/>
    <w:semiHidden/>
    <w:rsid w:val="00717645"/>
    <w:rPr>
      <w:rFonts w:ascii="DepCentury Old Style" w:eastAsia="Times New Roman" w:hAnsi="DepCentury Old Style" w:cs="Times New Roman"/>
      <w:sz w:val="20"/>
      <w:szCs w:val="20"/>
      <w:lang w:eastAsia="nb-NO"/>
    </w:rPr>
  </w:style>
  <w:style w:type="paragraph" w:styleId="BalloonText">
    <w:name w:val="Balloon Text"/>
    <w:basedOn w:val="Normal"/>
    <w:link w:val="BalloonTextChar"/>
    <w:uiPriority w:val="99"/>
    <w:semiHidden/>
    <w:unhideWhenUsed/>
    <w:rsid w:val="0071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1F9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91F9B"/>
    <w:rPr>
      <w:b/>
      <w:bCs/>
    </w:rPr>
  </w:style>
</w:styles>
</file>

<file path=word/webSettings.xml><?xml version="1.0" encoding="utf-8"?>
<w:webSettings xmlns:r="http://schemas.openxmlformats.org/officeDocument/2006/relationships" xmlns:w="http://schemas.openxmlformats.org/wordprocessingml/2006/main">
  <w:divs>
    <w:div w:id="212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22055-8941-42BA-BEF0-83E012F1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Zachariassen</dc:creator>
  <cp:lastModifiedBy>imaaco</cp:lastModifiedBy>
  <cp:revision>2</cp:revision>
  <dcterms:created xsi:type="dcterms:W3CDTF">2014-10-17T11:48:00Z</dcterms:created>
  <dcterms:modified xsi:type="dcterms:W3CDTF">2014-10-17T11:48:00Z</dcterms:modified>
</cp:coreProperties>
</file>