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AB" w:rsidRDefault="004700AB" w:rsidP="004700AB">
      <w:pPr>
        <w:rPr>
          <w:b/>
        </w:rPr>
      </w:pPr>
      <w:r>
        <w:rPr>
          <w:b/>
        </w:rPr>
        <w:t>Forslag til forskrift som endrer forskrift om krav til teknisk standard for landbaserte akvakulturanlegg for fisk</w:t>
      </w:r>
    </w:p>
    <w:p w:rsidR="004700AB" w:rsidRPr="004700AB" w:rsidRDefault="004700AB" w:rsidP="004700AB">
      <w:pPr>
        <w:rPr>
          <w:b/>
        </w:rPr>
      </w:pPr>
    </w:p>
    <w:p w:rsidR="004700AB" w:rsidRPr="004700AB" w:rsidRDefault="004700AB" w:rsidP="004700AB">
      <w:pPr>
        <w:rPr>
          <w:b/>
        </w:rPr>
      </w:pPr>
      <w:r w:rsidRPr="004700AB">
        <w:rPr>
          <w:b/>
        </w:rPr>
        <w:t>§ 1.Formål</w:t>
      </w:r>
    </w:p>
    <w:p w:rsidR="004700AB" w:rsidRDefault="004700AB" w:rsidP="004700AB">
      <w:r>
        <w:t>Forskriften skal bidra til å forebygge rømming av fisk fra landbaserte akvakulturanlegg gjennom å sikre forsvarlig teknisk standard på anleggene.</w:t>
      </w:r>
    </w:p>
    <w:p w:rsidR="004700AB" w:rsidRDefault="004700AB" w:rsidP="004700AB"/>
    <w:p w:rsidR="004700AB" w:rsidRPr="004700AB" w:rsidRDefault="004700AB" w:rsidP="004700AB">
      <w:pPr>
        <w:rPr>
          <w:b/>
        </w:rPr>
      </w:pPr>
      <w:r w:rsidRPr="004700AB">
        <w:rPr>
          <w:b/>
        </w:rPr>
        <w:t>§ 2.Forskriftens virkeområde</w:t>
      </w:r>
    </w:p>
    <w:p w:rsidR="004700AB" w:rsidRDefault="004700AB" w:rsidP="004700AB">
      <w:r>
        <w:t>Forskriften gjelder alle landbaserte akvakulturanlegg for fisk på norsk landterritorium, uavhengig av formålet med akvakulturproduksjonen.</w:t>
      </w:r>
    </w:p>
    <w:p w:rsidR="004700AB" w:rsidRDefault="004700AB" w:rsidP="004700AB">
      <w:r>
        <w:t>Forskriften gjelder for enhver som har eller plikter å ha akvakulturtillatelse for landbaserte akvakulturanlegg for fisk etter lov 17. juni 2005 nr. 79 om akvakultur (akvakulturloven), uavhengig av formålet med akvakulturproduksjonen.</w:t>
      </w:r>
    </w:p>
    <w:p w:rsidR="004700AB" w:rsidRDefault="004700AB" w:rsidP="004700AB">
      <w:r>
        <w:t>Forskriftens kapitler 2, 3, 4, 5 og 6 gjelder også for vare- og tjenesteleverandøren til næringen.</w:t>
      </w:r>
    </w:p>
    <w:p w:rsidR="004700AB" w:rsidRDefault="004700AB" w:rsidP="004700AB"/>
    <w:p w:rsidR="004700AB" w:rsidRPr="004700AB" w:rsidRDefault="004700AB" w:rsidP="004700AB">
      <w:pPr>
        <w:rPr>
          <w:b/>
        </w:rPr>
      </w:pPr>
      <w:r w:rsidRPr="004700AB">
        <w:rPr>
          <w:b/>
        </w:rPr>
        <w:t>§ 3.Henvisninger fra forskriften til krav fastsatt i NS 9416:2013 og NS 3424:2012</w:t>
      </w:r>
    </w:p>
    <w:p w:rsidR="004700AB" w:rsidRDefault="004700AB" w:rsidP="004700AB">
      <w:r>
        <w:t>Når det i denne forskriften henvises til NS 9416:2013 – menes Norsk Standard 9416:2013 – Landbaserte akvakulturanlegg for fisk. Krav til risikoanalyse, prosjektering, utførelse, drift, brukerhåndbok og produktdatablad – eller europeisk eller internasjonal standard med tilsvarende sikkerhetsnivå som NS 9416:2013.</w:t>
      </w:r>
    </w:p>
    <w:p w:rsidR="004700AB" w:rsidRDefault="004700AB" w:rsidP="004700AB"/>
    <w:p w:rsidR="004700AB" w:rsidRDefault="004700AB" w:rsidP="004700AB">
      <w:r>
        <w:t>Når det i denne forskriften henvises til NS 3424:2012 – menes Norsk Standard NS 3424:2012 – Tilstandsanalyse av byggverk. Innhold og gjennomføring – eller europeisk eller internasjonal standard med tilsvarende krav til tilstandsfastsettelse som NS 3424:2012.</w:t>
      </w:r>
    </w:p>
    <w:p w:rsidR="004700AB" w:rsidRDefault="004700AB" w:rsidP="004700AB"/>
    <w:p w:rsidR="004700AB" w:rsidRPr="004700AB" w:rsidRDefault="004700AB" w:rsidP="004700AB">
      <w:pPr>
        <w:rPr>
          <w:b/>
        </w:rPr>
      </w:pPr>
      <w:r w:rsidRPr="004700AB">
        <w:rPr>
          <w:b/>
        </w:rPr>
        <w:t>§ 4.Definisjoner</w:t>
      </w:r>
    </w:p>
    <w:p w:rsidR="004700AB" w:rsidRDefault="004700AB" w:rsidP="004700AB">
      <w:r>
        <w:t>I denne forskrift menes med;</w:t>
      </w:r>
    </w:p>
    <w:p w:rsidR="004700AB" w:rsidRDefault="004700AB" w:rsidP="004700AB"/>
    <w:p w:rsidR="004700AB" w:rsidRDefault="004700AB" w:rsidP="004700AB">
      <w:r>
        <w:t>a)</w:t>
      </w:r>
      <w:r>
        <w:tab/>
        <w:t>Avdeling: del av landbasert akvakulturanlegg, bygget for å produsere fisk, som på bakgrunn av for eksempel funksjon, vannstrøm, alder eller tilstand skal forståes som en egen enhet i tilstandsanalyser etter denne forskrift.</w:t>
      </w:r>
    </w:p>
    <w:p w:rsidR="004700AB" w:rsidRDefault="004700AB" w:rsidP="004700AB">
      <w:r>
        <w:t>b)</w:t>
      </w:r>
      <w:r>
        <w:tab/>
        <w:t>Brukerhåndbok: dokument som beskriver korrekt identifikasjon av deler, transport, lagring, håndtering, montering, grensesnitt, drift av og begrensninger til komponenter i akvakulturanlegget, i tillegg til bruk og vedlikehold.</w:t>
      </w:r>
    </w:p>
    <w:p w:rsidR="004700AB" w:rsidRDefault="004700AB" w:rsidP="004700AB">
      <w:r>
        <w:t>c)</w:t>
      </w:r>
      <w:r>
        <w:tab/>
        <w:t xml:space="preserve">Brukstillatelse: dokument utstedt av Fiskeridirektoratet som bekrefter at et landbasert akvakulturanlegg for fisk </w:t>
      </w:r>
      <w:r w:rsidRPr="004700AB">
        <w:rPr>
          <w:i/>
        </w:rPr>
        <w:t>har dokumentert en forsvarlig teknisk standard til å forebygge rømming av fisk etter denne forskrift.</w:t>
      </w:r>
    </w:p>
    <w:p w:rsidR="004700AB" w:rsidRDefault="004700AB" w:rsidP="004700AB">
      <w:r>
        <w:lastRenderedPageBreak/>
        <w:t>d)</w:t>
      </w:r>
      <w:r>
        <w:tab/>
        <w:t>Dimensjonerende brukstid: den forutsatte tidsperioden en konstruksjon eller deler av denne, med et tiltenkt formål og med antatt vedlikehold, skal kunne brukes uten at det skal være nødvendig med omfattende reparasjon.</w:t>
      </w:r>
    </w:p>
    <w:p w:rsidR="004700AB" w:rsidRDefault="004700AB" w:rsidP="004700AB">
      <w:r>
        <w:t>e)</w:t>
      </w:r>
      <w:r>
        <w:tab/>
        <w:t>Innehaver av akvakulturtillatelse: den som er registrert som innehaver av akvakulturtillatelse i akvakulturregisteret etter akvakulturloven § 18.</w:t>
      </w:r>
    </w:p>
    <w:p w:rsidR="004700AB" w:rsidRDefault="004700AB" w:rsidP="004700AB">
      <w:r w:rsidRPr="004700AB">
        <w:rPr>
          <w:i/>
        </w:rPr>
        <w:t>f)</w:t>
      </w:r>
      <w:r>
        <w:tab/>
      </w:r>
      <w:r w:rsidRPr="004700AB">
        <w:rPr>
          <w:i/>
        </w:rPr>
        <w:t>Kar: Separat beholder med sirkulasjon av vann som benyttes til produksjon av fisk</w:t>
      </w:r>
    </w:p>
    <w:p w:rsidR="004700AB" w:rsidRDefault="004700AB" w:rsidP="004700AB">
      <w:r>
        <w:t>g)</w:t>
      </w:r>
      <w:r>
        <w:tab/>
        <w:t>Komponent: del som er relevant for rømming av fisk, for eksempel kar, sil, rør, slange, dødfisksystem, hovedavløpssperre, alarmsystem, oversvømmingssperre og leverings- og fortøyningssystem.</w:t>
      </w:r>
    </w:p>
    <w:p w:rsidR="004700AB" w:rsidRDefault="004700AB" w:rsidP="004700AB">
      <w:r>
        <w:t>h)</w:t>
      </w:r>
      <w:r>
        <w:tab/>
        <w:t>Landbasert akvakulturanlegg: produksjonsanlegg for akvakultur med fisk som er plassert på land.</w:t>
      </w:r>
    </w:p>
    <w:p w:rsidR="004700AB" w:rsidRDefault="004700AB" w:rsidP="004700AB">
      <w:r>
        <w:t>i)</w:t>
      </w:r>
      <w:r>
        <w:tab/>
        <w:t>Leverandør av komponent: enhver som selger, leier ut eller på annen måte leverer komponenter, enten enkeltvis eller som en helhet, til akvakulturnæringen.</w:t>
      </w:r>
    </w:p>
    <w:p w:rsidR="004700AB" w:rsidRDefault="004700AB" w:rsidP="004700AB">
      <w:r>
        <w:t>j)</w:t>
      </w:r>
      <w:r>
        <w:tab/>
        <w:t>Leveringssystem: slanger og rørsystemer fra et sikret område på det landbaserte akvakulturanlegget for fisk frem til mottak i brønnbåt, bil eller liknende.</w:t>
      </w:r>
    </w:p>
    <w:p w:rsidR="004700AB" w:rsidRDefault="004700AB" w:rsidP="004700AB">
      <w:r>
        <w:t>k)</w:t>
      </w:r>
      <w:r>
        <w:tab/>
        <w:t>Produktsertifikat: sertifikat som angir at produktet er i samsvar med nasjonal eller internasjonal standard eller annen teknisk spesifikasjon, og at produksjonen er underlagt løpende kvalitetskontroll.</w:t>
      </w:r>
    </w:p>
    <w:p w:rsidR="004700AB" w:rsidRDefault="004700AB" w:rsidP="004700AB">
      <w:r>
        <w:t>l)</w:t>
      </w:r>
      <w:r>
        <w:tab/>
        <w:t>Prosjekterende foretak: bygningskyndig foretak som utformer, dimensjonerer og planlegger (prosjekterer) landbaserte akvakulturanlegg for fisk etter denne forskrift.</w:t>
      </w:r>
    </w:p>
    <w:p w:rsidR="004700AB" w:rsidRDefault="004700AB" w:rsidP="004700AB">
      <w:r>
        <w:t>m)</w:t>
      </w:r>
      <w:r>
        <w:tab/>
        <w:t>Prosjektering: utforming, dimensjonering og planlegging av utførelse.</w:t>
      </w:r>
    </w:p>
    <w:p w:rsidR="004700AB" w:rsidRDefault="004700AB" w:rsidP="004700AB">
      <w:r>
        <w:t>n)</w:t>
      </w:r>
      <w:r>
        <w:tab/>
        <w:t>Referansenivå: en beskrivelse av ønsket tilstand for et byggverk, en bygningsdel eller et objekt. Dersom en tilstand er dårligere enn referansenivået, regnes det som et avvik.</w:t>
      </w:r>
    </w:p>
    <w:p w:rsidR="004700AB" w:rsidRDefault="004700AB" w:rsidP="004700AB">
      <w:r>
        <w:t>o)</w:t>
      </w:r>
      <w:r>
        <w:tab/>
        <w:t>Rømmingsteknisk rapport: en sammenstilling av dokumenter som angir et landbasert akvakulturanlegg for fisk sin rømmingstekniske tilstand.</w:t>
      </w:r>
    </w:p>
    <w:p w:rsidR="004700AB" w:rsidRDefault="004700AB" w:rsidP="004700AB">
      <w:r>
        <w:t>p)</w:t>
      </w:r>
      <w:r>
        <w:tab/>
        <w:t>Tilstandsgrad (TG): uttrykk for tilstanden et komponent har i forhold til referansenivået.</w:t>
      </w:r>
    </w:p>
    <w:p w:rsidR="004700AB" w:rsidRDefault="004700AB" w:rsidP="004700AB">
      <w:r>
        <w:t>q)</w:t>
      </w:r>
      <w:r>
        <w:tab/>
        <w:t>Utførende foretak: bygningskyndig foretak som forestår oppføring, tilbygg og/eller påbygg av landbaserte akvakulturanlegg for fisk.</w:t>
      </w:r>
    </w:p>
    <w:p w:rsidR="004700AB" w:rsidRDefault="004700AB" w:rsidP="004700AB">
      <w:r>
        <w:t>r)</w:t>
      </w:r>
      <w:r>
        <w:tab/>
        <w:t>Vedlikeholdsplan: et strukturert og dokumentert sett med oppgaver som omfatter aktivitetene, prosedyrene, ressursene og tidsforbruket som kreves for å utføre vedlikehold.</w:t>
      </w:r>
    </w:p>
    <w:p w:rsidR="004700AB" w:rsidRDefault="004700AB" w:rsidP="004700AB">
      <w:r>
        <w:t>s)</w:t>
      </w:r>
      <w:r>
        <w:tab/>
        <w:t>Vedlikehold: kombinasjon av alle tekniske, administrative og styringsrelaterte tiltak gjennom livssyklusen til en enhet, som har til hensikt å bevare den i eller tilbakeføre den til en tilstand der den kan oppfylle nødvendige funksjonskrav.</w:t>
      </w:r>
    </w:p>
    <w:p w:rsidR="004700AB" w:rsidRDefault="004700AB" w:rsidP="004700AB"/>
    <w:p w:rsidR="004700AB" w:rsidRPr="004700AB" w:rsidRDefault="004700AB" w:rsidP="004700AB">
      <w:pPr>
        <w:rPr>
          <w:b/>
        </w:rPr>
      </w:pPr>
      <w:r w:rsidRPr="004700AB">
        <w:rPr>
          <w:b/>
        </w:rPr>
        <w:t>Kapittel 2. Krav til prosjektering, utførelse, kontroll og dokumentasjon</w:t>
      </w:r>
    </w:p>
    <w:p w:rsidR="004700AB" w:rsidRPr="004700AB" w:rsidRDefault="004700AB" w:rsidP="004700AB">
      <w:pPr>
        <w:rPr>
          <w:b/>
        </w:rPr>
      </w:pPr>
      <w:r w:rsidRPr="004700AB">
        <w:rPr>
          <w:b/>
        </w:rPr>
        <w:t>§ 5.Krav til kvalifikasjoner, utdanning og kompetanse for prosjekterende foretak</w:t>
      </w:r>
    </w:p>
    <w:p w:rsidR="004700AB" w:rsidRDefault="004700AB" w:rsidP="004700AB">
      <w:r>
        <w:lastRenderedPageBreak/>
        <w:t>Den som prosjekterer akvakulturanlegget må kunne dokumentere at foretaket har samlede kvalifikasjoner som er tilpasset ansvarsområdet etter dette kapittelet, herunder at det benyttes personell med nødvendige og relevante faglige kvalifikasjoner for å sørge for at krav i eller i medhold av akvakulturloven og NS 9416:2013 blir ivaretatt.</w:t>
      </w:r>
    </w:p>
    <w:p w:rsidR="004700AB" w:rsidRDefault="004700AB" w:rsidP="004700AB">
      <w:r>
        <w:t>Den som prosjekterer må kunne dokumentere at det har personell med relevant praksis fra prosjektering innen samme eller tilsvarende fagområde, og det skal legges vekt på om foretakets kvalifikasjoner med hensyn til utdanning og praksis fremstår som relevante.</w:t>
      </w:r>
    </w:p>
    <w:p w:rsidR="004700AB" w:rsidRPr="004700AB" w:rsidRDefault="004700AB" w:rsidP="004700AB">
      <w:pPr>
        <w:rPr>
          <w:b/>
        </w:rPr>
      </w:pPr>
    </w:p>
    <w:p w:rsidR="004700AB" w:rsidRPr="004700AB" w:rsidRDefault="004700AB" w:rsidP="004700AB">
      <w:pPr>
        <w:rPr>
          <w:b/>
        </w:rPr>
      </w:pPr>
      <w:r w:rsidRPr="004700AB">
        <w:rPr>
          <w:b/>
        </w:rPr>
        <w:t>§ 6.Krav til prosjektering, utførelse og kontroll</w:t>
      </w:r>
    </w:p>
    <w:p w:rsidR="004700AB" w:rsidRDefault="004700AB" w:rsidP="004700AB">
      <w:r>
        <w:t>Et landbasert akvakulturanlegg for fisk skal prosjekteres og utføres i samsvar med krav i NS 9416:2013, slik at akvakulturvirksomheten kan foregå uten at oppdrettsfisk rømmer som følge av teknisk svikt.</w:t>
      </w:r>
    </w:p>
    <w:p w:rsidR="004700AB" w:rsidRPr="009774AB" w:rsidRDefault="004700AB" w:rsidP="009774AB">
      <w:pPr>
        <w:rPr>
          <w:i/>
        </w:rPr>
      </w:pPr>
      <w:r>
        <w:t xml:space="preserve">Prosjekteringen skal inkludere alle deler av anlegget som kan ha relevans for rømming. Det skal tas hensyn til helheten, inkludert påvirkningen komponentene kan ha på hverandre. Det skal påvises at komponentene og anlegget tåler de lastene det utsettes for i den dimensjonerende brukstiden. </w:t>
      </w:r>
      <w:r w:rsidR="009774AB" w:rsidRPr="009774AB">
        <w:rPr>
          <w:i/>
        </w:rPr>
        <w:t>Dersom flere prosjekterende utfører prosjektering på samme anlegg skal</w:t>
      </w:r>
      <w:r w:rsidR="009774AB">
        <w:rPr>
          <w:i/>
        </w:rPr>
        <w:t xml:space="preserve"> ett foretak stå ansvarlig for </w:t>
      </w:r>
      <w:r w:rsidR="009774AB" w:rsidRPr="009774AB">
        <w:rPr>
          <w:i/>
        </w:rPr>
        <w:t>at de ulike delene er prosjektert i samsvar med bestemmelsene i denne forskrift.</w:t>
      </w:r>
    </w:p>
    <w:p w:rsidR="004700AB" w:rsidRDefault="004700AB" w:rsidP="004700AB">
      <w:r>
        <w:t>Utførelsen skal sikre at det landbaserte akvakulturanlegget og dets komponenter er plassert og montert i henhold til prosjekteringen og i henhold til teknisk spesifikasjon.</w:t>
      </w:r>
    </w:p>
    <w:p w:rsidR="004700AB" w:rsidRDefault="004700AB" w:rsidP="004700AB">
      <w:r>
        <w:t>Det prosjekterende foretaket har ansvar for å utarbeide dokumentasjon på at den faktiske utførelsen er i samsvar med prosjekteringen. Ved meldt avvik etter denne bestemmelsen har det prosjekterende foretaket ansvar for at endringen prosjekteres og dokumenteres i samsvar med kravene i NS 9416:2013.</w:t>
      </w:r>
    </w:p>
    <w:p w:rsidR="004700AB" w:rsidRDefault="004700AB" w:rsidP="004700AB">
      <w:r>
        <w:t>Dersom det ikke foreligger tilstrekkelig prosjekteringsgrunnlag for utførelsen er det utførende foretaket ansvarlig for å melde dette til det prosjekterende foretaket og innehaver av akvakulturtillatelse. Dersom utførelsen avviker fra prosjekteringen skal det utførende foretaket melde tilbake til det prosjekterende foretaket.</w:t>
      </w:r>
    </w:p>
    <w:p w:rsidR="004700AB" w:rsidRDefault="004700AB" w:rsidP="004700AB">
      <w:r>
        <w:t>Ved manglende eller mangelfull dokumentasjon på at landbasert akvakulturanlegg er prosjektert og utført i samsvar med krav i NS 9416:2013 kan Fiskeridirektoratet pålegge uavhengig kontroll av hele eller deler av prosjekteringen og utførelsen i samsvar med pålitelighetsklasse 3 i NS-EN 1990.</w:t>
      </w:r>
    </w:p>
    <w:p w:rsidR="004700AB" w:rsidRDefault="004700AB" w:rsidP="004700AB"/>
    <w:p w:rsidR="004700AB" w:rsidRPr="004700AB" w:rsidRDefault="004700AB" w:rsidP="004700AB">
      <w:pPr>
        <w:rPr>
          <w:b/>
        </w:rPr>
      </w:pPr>
      <w:r w:rsidRPr="004700AB">
        <w:rPr>
          <w:b/>
        </w:rPr>
        <w:t>§ 7.Krav til dokumentasjon</w:t>
      </w:r>
    </w:p>
    <w:p w:rsidR="004700AB" w:rsidRDefault="004700AB" w:rsidP="004700AB">
      <w:r>
        <w:t>Dokumentasjon av det prosjekterende foretaks systemer og kompetanse i henhold til denne forskrifts § 5 og § 6 må foreligge.</w:t>
      </w:r>
    </w:p>
    <w:p w:rsidR="004700AB" w:rsidRDefault="004700AB" w:rsidP="004700AB">
      <w:r>
        <w:t>Det prosjekterende og det utførende foretaket skal etter at det landbaserte akvakulturanlegget er ferdig og klar for produksjon av fisk, dokumentere at anlegget er bygget i henhold til NS 9416:2013, og tilfredsstiller kravene i kapittel 5 og 6 i denne forskriften, herunder at;</w:t>
      </w:r>
    </w:p>
    <w:p w:rsidR="004700AB" w:rsidRPr="004700AB" w:rsidRDefault="004700AB" w:rsidP="004700AB">
      <w:pPr>
        <w:rPr>
          <w:i/>
        </w:rPr>
      </w:pPr>
      <w:r w:rsidRPr="004700AB">
        <w:rPr>
          <w:i/>
        </w:rPr>
        <w:t>a)</w:t>
      </w:r>
      <w:r w:rsidRPr="004700AB">
        <w:rPr>
          <w:i/>
        </w:rPr>
        <w:tab/>
        <w:t>det er gjennomført risikovurdering i samsvar med standarden,</w:t>
      </w:r>
    </w:p>
    <w:p w:rsidR="004700AB" w:rsidRDefault="004700AB" w:rsidP="004700AB">
      <w:r>
        <w:t>b)</w:t>
      </w:r>
      <w:r>
        <w:tab/>
        <w:t>fundamenteringen er i henhold til standarden,</w:t>
      </w:r>
    </w:p>
    <w:p w:rsidR="004700AB" w:rsidRDefault="004700AB" w:rsidP="004700AB">
      <w:r>
        <w:lastRenderedPageBreak/>
        <w:t>c)</w:t>
      </w:r>
      <w:r>
        <w:tab/>
        <w:t>det foreligger produktsertifikat i medhold av § 16 for kar, rør og slanger,</w:t>
      </w:r>
    </w:p>
    <w:p w:rsidR="004700AB" w:rsidRDefault="004700AB" w:rsidP="004700AB">
      <w:r>
        <w:t>d)</w:t>
      </w:r>
      <w:r>
        <w:tab/>
        <w:t>akvakulturanlegget og dets komponenter er plassert og montert som prosjektert, og i henhold til teknisk spesifikasjon. Eventuelle avvik i plassering og montering skal beskrives,</w:t>
      </w:r>
    </w:p>
    <w:p w:rsidR="004700AB" w:rsidRDefault="004700AB" w:rsidP="004700AB">
      <w:r>
        <w:t>e)</w:t>
      </w:r>
      <w:r>
        <w:tab/>
        <w:t>alle komponentene er dimensjonert og i henhold til delelistene for anlegget. Komponentene skal være merket og sporbare til produsent,</w:t>
      </w:r>
    </w:p>
    <w:p w:rsidR="004700AB" w:rsidRDefault="004700AB" w:rsidP="004700AB">
      <w:r>
        <w:t>f)</w:t>
      </w:r>
      <w:r>
        <w:tab/>
        <w:t>komponentene er uskadd etter montering,</w:t>
      </w:r>
    </w:p>
    <w:p w:rsidR="004700AB" w:rsidRDefault="004700AB" w:rsidP="004700AB">
      <w:r>
        <w:t>g)</w:t>
      </w:r>
      <w:r>
        <w:tab/>
        <w:t>brukerhåndbok foreligger og er tilgjengelig for videre daglig drift,</w:t>
      </w:r>
    </w:p>
    <w:p w:rsidR="004700AB" w:rsidRDefault="004700AB" w:rsidP="004700AB">
      <w:r>
        <w:t>h)</w:t>
      </w:r>
      <w:r>
        <w:tab/>
        <w:t>det er fastsatt tilstandsgrad for hele eller deler av anlegget.</w:t>
      </w:r>
    </w:p>
    <w:p w:rsidR="004700AB" w:rsidRDefault="004700AB" w:rsidP="004700AB">
      <w:r>
        <w:t>Dokumentasjonen skal gjøres tilgjengelig for innehaver av akvakulturtillatelsen.</w:t>
      </w:r>
    </w:p>
    <w:p w:rsidR="004700AB" w:rsidRDefault="004700AB" w:rsidP="004700AB">
      <w:r>
        <w:t>Det prosjekterende og det utførende foretak skal på skjema utarbeidet av Fiskeridirektoratet dokumentere overfor innehaver av akvakulturtillatelse at opplysninger i første og andre ledd er oppfylt, at kontroll er foretatt i samsvar med NS 9416:2013 og at det ikke foreligger avvik eller andre forhold som hindrer utstedelse av brukstillatelse.</w:t>
      </w:r>
    </w:p>
    <w:p w:rsidR="004700AB" w:rsidRDefault="004700AB" w:rsidP="004700AB"/>
    <w:p w:rsidR="004700AB" w:rsidRPr="004700AB" w:rsidRDefault="004700AB" w:rsidP="004700AB">
      <w:pPr>
        <w:rPr>
          <w:b/>
        </w:rPr>
      </w:pPr>
      <w:r w:rsidRPr="004700AB">
        <w:rPr>
          <w:b/>
        </w:rPr>
        <w:t>Kapittel 3. Generelle krav til komponenter</w:t>
      </w:r>
    </w:p>
    <w:p w:rsidR="004700AB" w:rsidRPr="004700AB" w:rsidRDefault="004700AB" w:rsidP="004700AB">
      <w:pPr>
        <w:rPr>
          <w:b/>
        </w:rPr>
      </w:pPr>
      <w:r w:rsidRPr="004700AB">
        <w:rPr>
          <w:b/>
        </w:rPr>
        <w:t>§ 8.Plikter</w:t>
      </w:r>
    </w:p>
    <w:p w:rsidR="004700AB" w:rsidRDefault="004700AB" w:rsidP="004700AB">
      <w:r>
        <w:t>Produsent, dennes representant og eventuell leverandør av komponenter skal sørge for at komponentene er produsert, merket og distribuert i samsvar med bestemmelsene i denne forskrift.</w:t>
      </w:r>
    </w:p>
    <w:p w:rsidR="004700AB" w:rsidRDefault="004700AB" w:rsidP="004700AB">
      <w:r>
        <w:t>Produsentens representant er den som innenfor EØS representerer en produsent som er etablert utenfor EØS.</w:t>
      </w:r>
    </w:p>
    <w:p w:rsidR="004700AB" w:rsidRDefault="004700AB" w:rsidP="004700AB"/>
    <w:p w:rsidR="004700AB" w:rsidRPr="004700AB" w:rsidRDefault="004700AB" w:rsidP="004700AB">
      <w:pPr>
        <w:rPr>
          <w:b/>
        </w:rPr>
      </w:pPr>
      <w:r w:rsidRPr="004700AB">
        <w:rPr>
          <w:b/>
        </w:rPr>
        <w:t>§ 9.Krav til komponenter</w:t>
      </w:r>
    </w:p>
    <w:p w:rsidR="004700AB" w:rsidRDefault="004700AB" w:rsidP="004700AB">
      <w:r>
        <w:t>I nye landbaserte akvakulturanlegg skal komponenter være prosjektert, produsert og montert i samsvar med krav i NS 9416:2013. For komponenter som ikke er omtalt i NS 9416:2013, gjelder tilsvarende.</w:t>
      </w:r>
    </w:p>
    <w:p w:rsidR="004700AB" w:rsidRDefault="004700AB" w:rsidP="004700AB">
      <w:r>
        <w:t>Komponenter som tas i bruk på landbasert akvakulturanlegg som allerede er i drift, skal også etter denne forskriftens ikrafttredelse oppfylle kravene i NS 9416:2013. For kar, rør og slanger gjelder i tillegg krav om produktsertifisering jf. § 16.</w:t>
      </w:r>
    </w:p>
    <w:p w:rsidR="004700AB" w:rsidRDefault="004700AB" w:rsidP="004700AB"/>
    <w:p w:rsidR="004700AB" w:rsidRPr="004700AB" w:rsidRDefault="004700AB" w:rsidP="004700AB">
      <w:pPr>
        <w:rPr>
          <w:b/>
        </w:rPr>
      </w:pPr>
      <w:r w:rsidRPr="004700AB">
        <w:rPr>
          <w:b/>
        </w:rPr>
        <w:t>§ 10.Krav til sporbarhet</w:t>
      </w:r>
    </w:p>
    <w:p w:rsidR="004700AB" w:rsidRDefault="004700AB" w:rsidP="004700AB">
      <w:r>
        <w:t>Produsenten eller dennes representant, og eventuell leverandør av komponenter skal ha et system for å sikre sporbarhet og avvikshåndtering, slik at plikten etter § 13 kan ivaretas.</w:t>
      </w:r>
    </w:p>
    <w:p w:rsidR="004700AB" w:rsidRDefault="004700AB" w:rsidP="004700AB"/>
    <w:p w:rsidR="004700AB" w:rsidRPr="004700AB" w:rsidRDefault="004700AB" w:rsidP="004700AB">
      <w:pPr>
        <w:rPr>
          <w:b/>
        </w:rPr>
      </w:pPr>
      <w:r w:rsidRPr="004700AB">
        <w:rPr>
          <w:b/>
        </w:rPr>
        <w:t>§ 11.Krav til brukerhåndbok</w:t>
      </w:r>
    </w:p>
    <w:p w:rsidR="004700AB" w:rsidRDefault="004700AB" w:rsidP="004700AB">
      <w:r>
        <w:lastRenderedPageBreak/>
        <w:t>Produsenten eller dennes representant, og eventuell leverandør av kar, dødfisksystem, alarmsystem og hovedavløpssperre skal sørge for at det følger med komponenten en brukerhåndbok som tilfredsstiller kravene i NS 9416:2013.</w:t>
      </w:r>
    </w:p>
    <w:p w:rsidR="004700AB" w:rsidRDefault="004700AB" w:rsidP="004700AB"/>
    <w:p w:rsidR="004700AB" w:rsidRPr="004700AB" w:rsidRDefault="004700AB" w:rsidP="004700AB">
      <w:pPr>
        <w:rPr>
          <w:b/>
        </w:rPr>
      </w:pPr>
      <w:r w:rsidRPr="004700AB">
        <w:rPr>
          <w:b/>
        </w:rPr>
        <w:t>§ 12.Krav til produktdatablad</w:t>
      </w:r>
    </w:p>
    <w:p w:rsidR="004700AB" w:rsidRDefault="004700AB" w:rsidP="004700AB">
      <w:r>
        <w:t>Produsent eller dennes representant, og eventuell leverandør av andre komponenter enn nevnt i § 11 skal sørge for at det som minimum følger med komponenten et produktdatablad som tilfredsstiller kravene i NS 9416:2013.</w:t>
      </w:r>
    </w:p>
    <w:p w:rsidR="004700AB" w:rsidRDefault="004700AB" w:rsidP="004700AB"/>
    <w:p w:rsidR="004700AB" w:rsidRPr="004700AB" w:rsidRDefault="004700AB" w:rsidP="004700AB">
      <w:pPr>
        <w:rPr>
          <w:b/>
        </w:rPr>
      </w:pPr>
      <w:r w:rsidRPr="004700AB">
        <w:rPr>
          <w:b/>
        </w:rPr>
        <w:t>§ 13.Plikt til å iverksette tiltak ved avvik, varslingsplikt mv.</w:t>
      </w:r>
    </w:p>
    <w:p w:rsidR="004700AB" w:rsidRDefault="004700AB" w:rsidP="004700AB">
      <w:r>
        <w:t>Dersom produsent, dennes representant eller leverandør av komponenter har eller burde ha kjennskap til avvik ved egne produkter som kan føre til rømming av fisk, plikter de uten ugrunnet opphold, å iverksette egnede tiltak for å lukke avvikene. Det skal straks meldes fra om avviket til Fiskeridirektoratet og til mottakere av komponenten.</w:t>
      </w:r>
    </w:p>
    <w:p w:rsidR="004700AB" w:rsidRDefault="004700AB" w:rsidP="004700AB"/>
    <w:p w:rsidR="004700AB" w:rsidRPr="004700AB" w:rsidRDefault="004700AB" w:rsidP="004700AB">
      <w:pPr>
        <w:rPr>
          <w:b/>
        </w:rPr>
      </w:pPr>
      <w:r w:rsidRPr="004700AB">
        <w:rPr>
          <w:b/>
        </w:rPr>
        <w:t>Kapittel 4. Krav om akkreditering</w:t>
      </w:r>
    </w:p>
    <w:p w:rsidR="004700AB" w:rsidRPr="004700AB" w:rsidRDefault="004700AB" w:rsidP="004700AB">
      <w:pPr>
        <w:rPr>
          <w:b/>
        </w:rPr>
      </w:pPr>
      <w:r w:rsidRPr="004700AB">
        <w:rPr>
          <w:b/>
        </w:rPr>
        <w:t>§ 14.Krav til akkrediterte sertifiseringsorgan</w:t>
      </w:r>
    </w:p>
    <w:p w:rsidR="004700AB" w:rsidRDefault="004700AB" w:rsidP="004700AB">
      <w:r>
        <w:t>Sertifiseringsorganer skal være akkreditert etter ISO/IEC 17065:2012 Krav til sertifiseringsorganer for produkter, prosesser og tjenester – eller den til enhver tid gjeldende internasjonale standard med samme formål.</w:t>
      </w:r>
    </w:p>
    <w:p w:rsidR="004700AB" w:rsidRDefault="004700AB" w:rsidP="004700AB"/>
    <w:p w:rsidR="004700AB" w:rsidRPr="004700AB" w:rsidRDefault="004700AB" w:rsidP="004700AB">
      <w:pPr>
        <w:rPr>
          <w:b/>
        </w:rPr>
      </w:pPr>
      <w:r w:rsidRPr="004700AB">
        <w:rPr>
          <w:b/>
        </w:rPr>
        <w:t>§ 15.Krav til akkreditering</w:t>
      </w:r>
    </w:p>
    <w:p w:rsidR="004700AB" w:rsidRDefault="004700AB" w:rsidP="004700AB">
      <w:r>
        <w:t>Akkreditering som nevnt i § 14 skal foretas av Norsk Akkreditering eller annet akkrediteringsorgan som har undertegnet de relevant multilaterale avtaler for gjensidig internasjonal anerkjennelse, og som er etablert i et EU-/EØS-land.</w:t>
      </w:r>
    </w:p>
    <w:p w:rsidR="004700AB" w:rsidRDefault="004700AB" w:rsidP="004700AB"/>
    <w:p w:rsidR="004700AB" w:rsidRPr="004700AB" w:rsidRDefault="004700AB" w:rsidP="004700AB">
      <w:pPr>
        <w:rPr>
          <w:b/>
        </w:rPr>
      </w:pPr>
      <w:r w:rsidRPr="004700AB">
        <w:rPr>
          <w:b/>
        </w:rPr>
        <w:t>Kapittel 5. Krav til komponenter som skal produktsertifiseres</w:t>
      </w:r>
    </w:p>
    <w:p w:rsidR="004700AB" w:rsidRPr="004700AB" w:rsidRDefault="004700AB" w:rsidP="004700AB">
      <w:pPr>
        <w:rPr>
          <w:b/>
        </w:rPr>
      </w:pPr>
      <w:r w:rsidRPr="004700AB">
        <w:rPr>
          <w:b/>
        </w:rPr>
        <w:t>§ 16.Krav om produktsertifisering</w:t>
      </w:r>
    </w:p>
    <w:p w:rsidR="004700AB" w:rsidRPr="004700AB" w:rsidRDefault="004700AB" w:rsidP="004700AB">
      <w:pPr>
        <w:rPr>
          <w:i/>
        </w:rPr>
      </w:pPr>
      <w:r>
        <w:t xml:space="preserve">Kar, rør og slanger skal være produktsertifisert av akkreditert sertifiseringsorgan, og i samsvar med krav fastsatt i NS 9416:2013 eller den til enhver tid gjeldende internasjonale standard med samme formål. Produktsertifikatet gjelder for ett bestemt produkt og skal utstedes til produsent, dennes representant eller eventuell leverandør. </w:t>
      </w:r>
      <w:r w:rsidRPr="004700AB">
        <w:rPr>
          <w:i/>
        </w:rPr>
        <w:t>For kar med maksimalt volum mindre eller lik 1 m3 gjelder ikke kravet om produktsertifisering.</w:t>
      </w:r>
    </w:p>
    <w:p w:rsidR="004700AB" w:rsidRDefault="004700AB" w:rsidP="004700AB"/>
    <w:p w:rsidR="004700AB" w:rsidRPr="004700AB" w:rsidRDefault="004700AB" w:rsidP="004700AB">
      <w:pPr>
        <w:rPr>
          <w:b/>
        </w:rPr>
      </w:pPr>
      <w:r w:rsidRPr="004700AB">
        <w:rPr>
          <w:b/>
        </w:rPr>
        <w:t>§ 17.Krav til produktsertifisering</w:t>
      </w:r>
    </w:p>
    <w:p w:rsidR="004700AB" w:rsidRDefault="004700AB" w:rsidP="004700AB">
      <w:r>
        <w:t xml:space="preserve">Akkreditert sertifiseringsorgan skal fastslå og attestere at et eksemplar av et produkt som er representativt for den aktuelle produksjon samsvarer med kravene i NS 9416:2013. </w:t>
      </w:r>
      <w:r>
        <w:lastRenderedPageBreak/>
        <w:t>Produkteksemplaret skal stilles til rådighet av produsent eller dennes representant, for akkreditert sertifiseringsorgan.</w:t>
      </w:r>
    </w:p>
    <w:p w:rsidR="004700AB" w:rsidRDefault="004700AB" w:rsidP="004700AB">
      <w:r>
        <w:t>Produsent eller dennes representant, skal fremlegge teknisk dokumentasjon som skal gjøre det mulig for akkreditert sertifiseringsorgan å vurdere om produktet er i samsvar med kravene i NS 9416:2013 og andre relevante standarder som måtte gjelde for produktet. Den tekniske dokumentasjonen skal, så langt som det er nødvendig for vurderingen, omfatte produktets design, konstruksjonsstandard, framstilling, installasjon og funksjon.</w:t>
      </w:r>
    </w:p>
    <w:p w:rsidR="004700AB" w:rsidRDefault="004700AB" w:rsidP="004700AB">
      <w:r>
        <w:t>Akkreditert sertifiseringsorgan skal undersøke den tekniske dokumentasjonen og kontrollere at eksemplaret er produsert i samsvar med denne. Det skal også utføre eller få utført passende undersøkelser og den prøving som er nødvendig for å kontrollere om kravene i NS 9416:2013 og andre standarder som måtte gjelde produktet virkelig er anvendt.</w:t>
      </w:r>
    </w:p>
    <w:p w:rsidR="004700AB" w:rsidRDefault="004700AB" w:rsidP="004700AB">
      <w:r>
        <w:t>Når akkreditert sertifiseringsorgan har fastslått at produktet tilfredsstiller kravene i NS 9416:2013 og andre standarder som måtte gjelde, kan produktsertifikat utstedes.</w:t>
      </w:r>
    </w:p>
    <w:p w:rsidR="004700AB" w:rsidRDefault="004700AB" w:rsidP="004700AB"/>
    <w:p w:rsidR="004700AB" w:rsidRPr="004700AB" w:rsidRDefault="004700AB" w:rsidP="004700AB">
      <w:pPr>
        <w:rPr>
          <w:b/>
        </w:rPr>
      </w:pPr>
      <w:r w:rsidRPr="004700AB">
        <w:rPr>
          <w:b/>
        </w:rPr>
        <w:t>§ 18.Krav til produktsertifikat</w:t>
      </w:r>
    </w:p>
    <w:p w:rsidR="004700AB" w:rsidRDefault="004700AB" w:rsidP="004700AB">
      <w:r>
        <w:t>Produktsertifikat skal inneholde følgende opplysninger;</w:t>
      </w:r>
    </w:p>
    <w:p w:rsidR="004700AB" w:rsidRDefault="004700AB" w:rsidP="004700AB">
      <w:r>
        <w:t>a)</w:t>
      </w:r>
      <w:r>
        <w:tab/>
        <w:t>sertifiseringsorganets navn, logo, adresse, akkrediteringsnummer og underskrift,</w:t>
      </w:r>
    </w:p>
    <w:p w:rsidR="004700AB" w:rsidRDefault="004700AB" w:rsidP="004700AB">
      <w:r>
        <w:t>b)</w:t>
      </w:r>
      <w:r>
        <w:tab/>
        <w:t>akkrediteringsmerket til Norsk Akkreditering eller annet anerkjent akkrediteringsorgan,</w:t>
      </w:r>
    </w:p>
    <w:p w:rsidR="004700AB" w:rsidRDefault="004700AB" w:rsidP="004700AB">
      <w:r>
        <w:t>c)</w:t>
      </w:r>
      <w:r>
        <w:tab/>
        <w:t>et unikt nummer,</w:t>
      </w:r>
    </w:p>
    <w:p w:rsidR="004700AB" w:rsidRDefault="004700AB" w:rsidP="004700AB">
      <w:r>
        <w:t>d)</w:t>
      </w:r>
      <w:r>
        <w:tab/>
        <w:t>produktnavn og produkttype,</w:t>
      </w:r>
    </w:p>
    <w:p w:rsidR="004700AB" w:rsidRDefault="004700AB" w:rsidP="004700AB">
      <w:r>
        <w:t>e)</w:t>
      </w:r>
      <w:r>
        <w:tab/>
        <w:t>hvilke standarder produktet samsvarer med,</w:t>
      </w:r>
    </w:p>
    <w:p w:rsidR="004700AB" w:rsidRDefault="004700AB" w:rsidP="004700AB">
      <w:r>
        <w:t>f)</w:t>
      </w:r>
      <w:r>
        <w:tab/>
        <w:t>produsentens navn og adresse,</w:t>
      </w:r>
    </w:p>
    <w:p w:rsidR="004700AB" w:rsidRDefault="004700AB" w:rsidP="004700AB">
      <w:r>
        <w:t>g)</w:t>
      </w:r>
      <w:r>
        <w:tab/>
        <w:t>navn og adresse til eventuell leverandør av det sertifiserte produktet,</w:t>
      </w:r>
    </w:p>
    <w:p w:rsidR="004700AB" w:rsidRDefault="004700AB" w:rsidP="004700AB">
      <w:r>
        <w:t>h)</w:t>
      </w:r>
      <w:r>
        <w:tab/>
        <w:t>dato for utstedelse av produktsertifikat,</w:t>
      </w:r>
    </w:p>
    <w:p w:rsidR="004700AB" w:rsidRDefault="004700AB" w:rsidP="004700AB">
      <w:r>
        <w:t>i)</w:t>
      </w:r>
      <w:r>
        <w:tab/>
        <w:t>nærmere beskrivelse av produktet, herunder dimensjonerende brukstid,</w:t>
      </w:r>
    </w:p>
    <w:p w:rsidR="004700AB" w:rsidRDefault="004700AB" w:rsidP="004700AB">
      <w:r>
        <w:t>j)</w:t>
      </w:r>
      <w:r>
        <w:tab/>
        <w:t>dato og gyldighetsperiode for sertifiseringen,</w:t>
      </w:r>
    </w:p>
    <w:p w:rsidR="004700AB" w:rsidRDefault="004700AB" w:rsidP="004700AB">
      <w:r>
        <w:t>k)</w:t>
      </w:r>
      <w:r>
        <w:tab/>
        <w:t>kriterier for gyldighet av sertifiseringen.</w:t>
      </w:r>
    </w:p>
    <w:p w:rsidR="004700AB" w:rsidRDefault="004700AB" w:rsidP="004700AB">
      <w:r>
        <w:t>En liste over relevant teknisk dokumentasjon skal vedlegges sertifikatet. Akkreditert sertifiseringsorgan skal oppbevare en kopi av denne.</w:t>
      </w:r>
    </w:p>
    <w:p w:rsidR="004700AB" w:rsidRDefault="004700AB" w:rsidP="004700AB"/>
    <w:p w:rsidR="004700AB" w:rsidRPr="004700AB" w:rsidRDefault="004700AB" w:rsidP="004700AB">
      <w:pPr>
        <w:rPr>
          <w:b/>
        </w:rPr>
      </w:pPr>
      <w:r w:rsidRPr="004700AB">
        <w:rPr>
          <w:b/>
        </w:rPr>
        <w:t>§ 19.Oppfølging av produksjon</w:t>
      </w:r>
    </w:p>
    <w:p w:rsidR="004700AB" w:rsidRDefault="004700AB" w:rsidP="004700AB">
      <w:r>
        <w:t>Produsent av komponenter som skal produktsertifiseres skal kunne fremlegge dokumentasjon av sitt kvalitetssystem. Alle forhold, krav og bestemmelser som produsenten har tatt hensyn til, skal være dokumentert på en systematisk og ordnet måte i form av skriftlige tiltak, rutiner og instruksjoner. Dokumentasjonen av kvalitetssystemet skal sikre en ensartet fortolkning av kvalitetsprogrammer, -planer, -håndbøker og -registre.</w:t>
      </w:r>
    </w:p>
    <w:p w:rsidR="004700AB" w:rsidRDefault="004700AB" w:rsidP="004700AB"/>
    <w:p w:rsidR="004700AB" w:rsidRDefault="004700AB" w:rsidP="004700AB">
      <w:r>
        <w:t>Dokumentasjonen skal særlig omfatte en god beskrivelse av;</w:t>
      </w:r>
    </w:p>
    <w:p w:rsidR="004700AB" w:rsidRDefault="004700AB" w:rsidP="004700AB">
      <w:r>
        <w:t>a)</w:t>
      </w:r>
      <w:r>
        <w:tab/>
        <w:t>kvalitetsmålene, organisasjonsplanen, ledernes ansvar og myndighet hva produktkvalitet angår,</w:t>
      </w:r>
    </w:p>
    <w:p w:rsidR="004700AB" w:rsidRDefault="004700AB" w:rsidP="004700AB">
      <w:r>
        <w:t>b)</w:t>
      </w:r>
      <w:r>
        <w:tab/>
        <w:t>produksjonsprosessene, metodene for kvalitetskontroll og kvalitetssikring og de systematiske metoder og prosesser som vil bli anvendt,</w:t>
      </w:r>
    </w:p>
    <w:p w:rsidR="004700AB" w:rsidRDefault="004700AB" w:rsidP="004700AB">
      <w:r>
        <w:t>c)</w:t>
      </w:r>
      <w:r>
        <w:tab/>
        <w:t>undersøkelsene og prøvingen som vil bli utført før, under og etter produksjonen, med angivelse av hvor ofte dette vil skje,</w:t>
      </w:r>
    </w:p>
    <w:p w:rsidR="004700AB" w:rsidRDefault="004700AB" w:rsidP="004700AB">
      <w:r>
        <w:t>d)</w:t>
      </w:r>
      <w:r>
        <w:tab/>
        <w:t>kvalitetsregistrene, f.eks. inspeksjonsrapporter, kontrolldata og kalibreringsdata, rapporter om vedkommende personells kvalifikasjoner osv.,</w:t>
      </w:r>
    </w:p>
    <w:p w:rsidR="004700AB" w:rsidRDefault="004700AB" w:rsidP="004700AB">
      <w:r>
        <w:t>e)</w:t>
      </w:r>
      <w:r>
        <w:tab/>
        <w:t>mulighetene for å kontrollere at den påkrevde produktkvalitet blir oppnådd, og at kvalitetssystemet fungerer effektivt.</w:t>
      </w:r>
    </w:p>
    <w:p w:rsidR="004700AB" w:rsidRDefault="004700AB" w:rsidP="004700AB">
      <w:r>
        <w:t>Akkreditert sertifiseringsorgan skal vurdere kvalitetssystemet for å avgjøre om det oppfyller kravene i denne bestemmelsen før produktsertifikat kan utstedes.</w:t>
      </w:r>
    </w:p>
    <w:p w:rsidR="004700AB" w:rsidRDefault="004700AB" w:rsidP="004700AB">
      <w:r>
        <w:t>Akkreditert sertifiseringsorgan skal minst hvert andre år utføre revisjoner for å forsikre seg om at produsenten opprettholder og anvender kvalitetssystemet. Dette skal dokumenteres i en revisjonsrapport.</w:t>
      </w:r>
    </w:p>
    <w:p w:rsidR="004700AB" w:rsidRDefault="004700AB" w:rsidP="004700AB"/>
    <w:p w:rsidR="004700AB" w:rsidRPr="004700AB" w:rsidRDefault="004700AB" w:rsidP="004700AB">
      <w:pPr>
        <w:rPr>
          <w:b/>
        </w:rPr>
      </w:pPr>
      <w:r w:rsidRPr="004700AB">
        <w:rPr>
          <w:b/>
        </w:rPr>
        <w:t>Kapittel 6. Dokumentasjon av rømmingsteknisk tilstand</w:t>
      </w:r>
    </w:p>
    <w:p w:rsidR="004700AB" w:rsidRPr="004700AB" w:rsidRDefault="004700AB" w:rsidP="004700AB">
      <w:pPr>
        <w:rPr>
          <w:b/>
        </w:rPr>
      </w:pPr>
      <w:r w:rsidRPr="004700AB">
        <w:rPr>
          <w:b/>
        </w:rPr>
        <w:t>§ 20.Rømmingsteknisk rapport</w:t>
      </w:r>
    </w:p>
    <w:p w:rsidR="004700AB" w:rsidRDefault="004700AB" w:rsidP="004700AB">
      <w:r>
        <w:t>En rømmingsteknisk rapport skal inneholde en tilstandsanalyse som oppfyller kravene i NS 3424:2012, som beskrevet i denne forskrift § 21.</w:t>
      </w:r>
    </w:p>
    <w:p w:rsidR="004700AB" w:rsidRDefault="004700AB" w:rsidP="004700AB">
      <w:r>
        <w:t>For at rømmingsteknisk rapport skal kunne utstedes, må i tillegg følgende dokumentasjon foreligge;</w:t>
      </w:r>
    </w:p>
    <w:p w:rsidR="004700AB" w:rsidRDefault="004700AB" w:rsidP="004700AB">
      <w:r>
        <w:t>a)</w:t>
      </w:r>
      <w:r>
        <w:tab/>
        <w:t xml:space="preserve">plantegning </w:t>
      </w:r>
      <w:r w:rsidRPr="004700AB">
        <w:rPr>
          <w:i/>
        </w:rPr>
        <w:t>og prosessdiagram</w:t>
      </w:r>
      <w:r>
        <w:t xml:space="preserve"> over avløpssystem og leveringssystem i anlegget,</w:t>
      </w:r>
    </w:p>
    <w:p w:rsidR="004700AB" w:rsidRDefault="004700AB" w:rsidP="004700AB">
      <w:r>
        <w:t>b)</w:t>
      </w:r>
      <w:r>
        <w:tab/>
        <w:t>risikovurdering for drift av anlegget og leveranse av fisk.</w:t>
      </w:r>
    </w:p>
    <w:p w:rsidR="004700AB" w:rsidRDefault="004700AB" w:rsidP="004700AB">
      <w:r>
        <w:t>c)</w:t>
      </w:r>
      <w:r>
        <w:tab/>
        <w:t>en geoteknisk vurdering av grunnen i samsvar med kravene i NS 9416:2013. I de tilfeller der en geoteknisk vurdering ikke kan fremskaffes, avgjør Fiskeridirektoratet om fremlagt dokumentasjon er tilstrekkelig. For eksisterende anlegg hvor det ikke lar seg gjøre å vurdere grunnen, skal grunnforholdene i området hvor anlegget er plassert, dokumenteres,</w:t>
      </w:r>
    </w:p>
    <w:p w:rsidR="004700AB" w:rsidRDefault="004700AB" w:rsidP="004700AB"/>
    <w:p w:rsidR="004700AB" w:rsidRPr="004700AB" w:rsidRDefault="004700AB" w:rsidP="004700AB">
      <w:pPr>
        <w:rPr>
          <w:b/>
        </w:rPr>
      </w:pPr>
      <w:r w:rsidRPr="004700AB">
        <w:rPr>
          <w:b/>
        </w:rPr>
        <w:t>§ 21.Tilstandsanalyse</w:t>
      </w:r>
    </w:p>
    <w:p w:rsidR="004700AB" w:rsidRDefault="004700AB" w:rsidP="004700AB">
      <w:r>
        <w:t>Tilstandsanalysen skal utføres i tråd med krav i NS 3424:2012 og minimum inneholde følgende punkt;</w:t>
      </w:r>
    </w:p>
    <w:p w:rsidR="004700AB" w:rsidRDefault="004700AB" w:rsidP="004700AB">
      <w:r>
        <w:t>a)</w:t>
      </w:r>
      <w:r>
        <w:tab/>
        <w:t>hvilket referansenivå som er lagt til grunn for betydning og bestemmelse av tilstandsgrad 0, for den enkelte komponent og komponentene samlet/sammenstillingen av komponenter,</w:t>
      </w:r>
    </w:p>
    <w:p w:rsidR="004700AB" w:rsidRDefault="004700AB" w:rsidP="004700AB">
      <w:r>
        <w:t>b)</w:t>
      </w:r>
      <w:r>
        <w:tab/>
        <w:t>hvilke kriterier som representerer rammeverket ved fastsetting av tilstandsgrad for den enkelte komponent og komponentene samlet/sammenstillingen av komponenter,</w:t>
      </w:r>
    </w:p>
    <w:p w:rsidR="004700AB" w:rsidRDefault="004700AB" w:rsidP="004700AB">
      <w:r>
        <w:lastRenderedPageBreak/>
        <w:t>c)</w:t>
      </w:r>
      <w:r>
        <w:tab/>
        <w:t>fastsetting av tilstandsgrad 0, 1, 2 eller 3 for den enkelte komponent og komponentene samlet/sammenstillingen av komponenter, herunder beskrivelse av avvik,</w:t>
      </w:r>
    </w:p>
    <w:p w:rsidR="004700AB" w:rsidRDefault="004700AB" w:rsidP="004700AB">
      <w:r>
        <w:t>d)</w:t>
      </w:r>
      <w:r>
        <w:tab/>
        <w:t>vurdering av årsak til registrerte avvik, risiko for og konsekvenser av registrert tilstand,</w:t>
      </w:r>
    </w:p>
    <w:p w:rsidR="004700AB" w:rsidRDefault="004700AB" w:rsidP="004700AB">
      <w:r>
        <w:t>e)</w:t>
      </w:r>
      <w:r>
        <w:tab/>
        <w:t>vurdering, anbefaling og prioritering av tiltak for å sikre forsvarlig teknisk standard og rømmingssikkerheten.</w:t>
      </w:r>
    </w:p>
    <w:p w:rsidR="004700AB" w:rsidRDefault="006D0A4B" w:rsidP="009774AB">
      <w:r>
        <w:t>Tilstandsanalysen skal utføres i samsvar med gjeldende veiledningsmateriell. Fiskeridirektoratet avgjør om tilstandsanalysen tilfredsstiller kravene i første ledd.</w:t>
      </w:r>
    </w:p>
    <w:p w:rsidR="009774AB" w:rsidRDefault="009774AB" w:rsidP="009774AB"/>
    <w:p w:rsidR="004700AB" w:rsidRPr="004700AB" w:rsidRDefault="004700AB" w:rsidP="004700AB">
      <w:pPr>
        <w:rPr>
          <w:b/>
        </w:rPr>
      </w:pPr>
      <w:r w:rsidRPr="004700AB">
        <w:rPr>
          <w:b/>
        </w:rPr>
        <w:t>§ 22.Krav om gyldig tilstandsgrad</w:t>
      </w:r>
    </w:p>
    <w:p w:rsidR="004700AB" w:rsidRDefault="004700AB" w:rsidP="004700AB">
      <w:r>
        <w:t>Landbaserte akvakulturanlegg for fisk skal for hver avdeling til enhver tid ha en gyldig fastsatt tilstandsgrad. Tilstandsgraden skal fremkomme gjennom en tilstandsanalyse, og dokumenteres i rømmingsteknisk rapport. Det er den avdelingen med lavest tilstandsgrad som bestemmer anleggets tilstandsgrad.</w:t>
      </w:r>
    </w:p>
    <w:p w:rsidR="004700AB" w:rsidRDefault="004700AB" w:rsidP="004700AB">
      <w:r>
        <w:t>Avdelinger med en eller flere komponenter i tilstandsgrad 3 kan ikke settes høyere enn i tilstandsgrad 2.</w:t>
      </w:r>
    </w:p>
    <w:p w:rsidR="004700AB" w:rsidRDefault="004700AB" w:rsidP="004700AB">
      <w:r>
        <w:t>Avdelinger som ikke har fastsatt tilstandsgrad, eller som får tilstandsgrad 3, kan ikke brukes til akvakultur, og skal ikke inngå i vurderingen av anleggets tilstandsgrad etter første ledd.</w:t>
      </w:r>
    </w:p>
    <w:p w:rsidR="004700AB" w:rsidRDefault="004700AB" w:rsidP="004700AB">
      <w:r>
        <w:t>Tilstandsgrad skal fastsettes i tråd med frekvenser i denne forskrifts vedlegg A.</w:t>
      </w:r>
    </w:p>
    <w:p w:rsidR="004700AB" w:rsidRDefault="004700AB" w:rsidP="004700AB"/>
    <w:p w:rsidR="004700AB" w:rsidRPr="004700AB" w:rsidRDefault="004700AB" w:rsidP="004700AB">
      <w:pPr>
        <w:rPr>
          <w:b/>
        </w:rPr>
      </w:pPr>
      <w:r w:rsidRPr="004700AB">
        <w:rPr>
          <w:b/>
        </w:rPr>
        <w:t>§ 23.Krav til kompetanse og uavhengighet for utforming av rømmingsteknisk rapport og tilstandsanalyse</w:t>
      </w:r>
    </w:p>
    <w:p w:rsidR="004700AB" w:rsidRDefault="004700AB" w:rsidP="004700AB">
      <w:r>
        <w:t>Den eller de som utarbeider den rømmingstekniske rapporten og tilstandsanalysen skal tilfredsstille kravene til kompetanse som beskrevet i NS 3424:2012.</w:t>
      </w:r>
    </w:p>
    <w:p w:rsidR="004700AB" w:rsidRPr="007C3555" w:rsidRDefault="004700AB" w:rsidP="004700AB">
      <w:pPr>
        <w:rPr>
          <w:i/>
        </w:rPr>
      </w:pPr>
      <w:r w:rsidRPr="007C3555">
        <w:rPr>
          <w:i/>
        </w:rPr>
        <w:t xml:space="preserve">Foretaket som utfører tilstandsanalysen skal være en annen juridisk enhet enn det foretaket som er innehaver av akvakulturtillatelsen. </w:t>
      </w:r>
    </w:p>
    <w:p w:rsidR="004700AB" w:rsidRPr="007C3555" w:rsidRDefault="004700AB" w:rsidP="004700AB">
      <w:pPr>
        <w:rPr>
          <w:i/>
        </w:rPr>
      </w:pPr>
      <w:r w:rsidRPr="007C3555">
        <w:rPr>
          <w:i/>
        </w:rPr>
        <w:t xml:space="preserve">Foretaket som utfører tilstandsanalysen kan ikke kontrollere arbeid som det selv har utført. Det skal i tillegg ikke ha personlig eller økonomisk tilknytning til innehaver av akvakulturtillatelsen som kan påvirke evnen til uavhengige vurderinger. Dette gjelder likevel ikke hvis arbeidsforholdet og eller tilknytningen har vært opphørt i mer enn 10 år. </w:t>
      </w:r>
    </w:p>
    <w:p w:rsidR="004700AB" w:rsidRPr="007C3555" w:rsidRDefault="004700AB" w:rsidP="004700AB">
      <w:pPr>
        <w:rPr>
          <w:i/>
        </w:rPr>
      </w:pPr>
      <w:r w:rsidRPr="007C3555">
        <w:rPr>
          <w:i/>
        </w:rPr>
        <w:t>Foretaket som utfører tilstandsanalysen står ansvarlig for innholdet i den rømmingstekniske rapporten.</w:t>
      </w:r>
    </w:p>
    <w:p w:rsidR="004700AB" w:rsidRDefault="004700AB" w:rsidP="004700AB"/>
    <w:p w:rsidR="004700AB" w:rsidRPr="004700AB" w:rsidRDefault="004700AB" w:rsidP="004700AB">
      <w:pPr>
        <w:rPr>
          <w:b/>
        </w:rPr>
      </w:pPr>
      <w:r w:rsidRPr="004700AB">
        <w:rPr>
          <w:b/>
        </w:rPr>
        <w:t>§ 24.Krav til ny tilstandsanalyse og rømmingsteknisk rapport</w:t>
      </w:r>
    </w:p>
    <w:p w:rsidR="004700AB" w:rsidRDefault="004700AB" w:rsidP="004700AB">
      <w:r>
        <w:t>Innen utløpet av den tidsperioden som tilstandsgraden fastsatt i den foregående rapporten angir, skal innehaver av akvakulturtillatelsen sørge for at det fastsettes en ny tilstandsgrad og utstedes en ny rømmingsteknisk rapport i tråd med kravene i § 20.</w:t>
      </w:r>
    </w:p>
    <w:p w:rsidR="004700AB" w:rsidRDefault="004700AB" w:rsidP="004700AB"/>
    <w:p w:rsidR="004700AB" w:rsidRDefault="004700AB" w:rsidP="004700AB">
      <w:r>
        <w:lastRenderedPageBreak/>
        <w:t>Innehaver av akvakulturtillatelsen skal senest to uker etter utstedelsen sende inn en elektronisk kopi av den rømmingstekniske rapporten til Fiskeridirektoratet på den måte direktoratet bestemmer.</w:t>
      </w:r>
    </w:p>
    <w:p w:rsidR="004700AB" w:rsidRDefault="004700AB" w:rsidP="004700AB"/>
    <w:p w:rsidR="004700AB" w:rsidRPr="004700AB" w:rsidRDefault="004700AB" w:rsidP="004700AB">
      <w:pPr>
        <w:rPr>
          <w:b/>
        </w:rPr>
      </w:pPr>
      <w:r w:rsidRPr="004700AB">
        <w:rPr>
          <w:b/>
        </w:rPr>
        <w:t>Kapittel 7. Brukstillatelse</w:t>
      </w:r>
    </w:p>
    <w:p w:rsidR="004700AB" w:rsidRPr="004700AB" w:rsidRDefault="004700AB" w:rsidP="004700AB">
      <w:pPr>
        <w:rPr>
          <w:b/>
        </w:rPr>
      </w:pPr>
      <w:r w:rsidRPr="004700AB">
        <w:rPr>
          <w:b/>
        </w:rPr>
        <w:t>§ 25.Krav om brukstillatelse</w:t>
      </w:r>
    </w:p>
    <w:p w:rsidR="004700AB" w:rsidRDefault="004700AB" w:rsidP="004700AB">
      <w:r>
        <w:t>Alle landbaserte akvakulturanlegg for fisk skal innen 1. januar 2021 ha brukstillatelse utstedt av Fiskeridirektoratet.</w:t>
      </w:r>
    </w:p>
    <w:p w:rsidR="004700AB" w:rsidRDefault="004700AB" w:rsidP="004700AB">
      <w:r>
        <w:t>Landbaserte akvakulturanlegg for fisk som ikke har brukstillatelse kan ikke brukes til akvakultur etter dette tidspunkt.</w:t>
      </w:r>
    </w:p>
    <w:p w:rsidR="004700AB" w:rsidRDefault="002B3395" w:rsidP="004700AB">
      <w:r>
        <w:rPr>
          <w:i/>
        </w:rPr>
        <w:t xml:space="preserve">Hele eller deler av </w:t>
      </w:r>
      <w:r>
        <w:t>l</w:t>
      </w:r>
      <w:r w:rsidR="004700AB">
        <w:t>andbaserte akvakulturanlegg for fisk som prosjekteres etter denne forskrifts ikrafttredelse, skal ha brukstillatelse før anlegget</w:t>
      </w:r>
      <w:r>
        <w:t xml:space="preserve"> </w:t>
      </w:r>
      <w:r>
        <w:rPr>
          <w:i/>
        </w:rPr>
        <w:t>eller avdelingen</w:t>
      </w:r>
      <w:r w:rsidR="004700AB">
        <w:t xml:space="preserve"> tas i bruk.</w:t>
      </w:r>
    </w:p>
    <w:p w:rsidR="004700AB" w:rsidRDefault="004700AB" w:rsidP="004700AB"/>
    <w:p w:rsidR="004700AB" w:rsidRPr="002B3395" w:rsidRDefault="004700AB" w:rsidP="004700AB">
      <w:pPr>
        <w:rPr>
          <w:b/>
        </w:rPr>
      </w:pPr>
      <w:r w:rsidRPr="002B3395">
        <w:rPr>
          <w:b/>
        </w:rPr>
        <w:t>§ 26.Vilkår for å få brukstillatelse</w:t>
      </w:r>
    </w:p>
    <w:p w:rsidR="004700AB" w:rsidRDefault="004700AB" w:rsidP="004700AB">
      <w:r>
        <w:t xml:space="preserve">Før brukstillatelse kan utstedes for hele eller deler av et landbasert akvakulturanlegg </w:t>
      </w:r>
      <w:r w:rsidR="002B3395" w:rsidRPr="002B3395">
        <w:rPr>
          <w:i/>
        </w:rPr>
        <w:t>som prosjekteres</w:t>
      </w:r>
      <w:r>
        <w:t xml:space="preserve"> etter denne forskrifts ikrafttredelse må det foreligge dokumentasjon på at anleggets komponenter som har betydning for rømmingssikkerheten er prosjektert slik at vil</w:t>
      </w:r>
      <w:r w:rsidR="002B3395">
        <w:t>kårene i § 6 og § 7 er oppfylt.</w:t>
      </w:r>
    </w:p>
    <w:p w:rsidR="004700AB" w:rsidRDefault="004700AB" w:rsidP="004700AB">
      <w:r>
        <w:t>Før brukstillatelse kan utstedes for hele eller deler av et land</w:t>
      </w:r>
      <w:r w:rsidR="002B3395">
        <w:t xml:space="preserve">basert akvakulturanlegg som </w:t>
      </w:r>
      <w:r w:rsidR="002B3395">
        <w:rPr>
          <w:i/>
        </w:rPr>
        <w:t xml:space="preserve">ble </w:t>
      </w:r>
      <w:r>
        <w:t>prosjektert før denne forskrifts ikrafttredelse, må det foreligge en rømmingsteknisk rapport i tråd med kravene i kapittel 6.</w:t>
      </w:r>
    </w:p>
    <w:p w:rsidR="004700AB" w:rsidRDefault="004700AB" w:rsidP="004700AB"/>
    <w:p w:rsidR="004700AB" w:rsidRPr="002B3395" w:rsidRDefault="004700AB" w:rsidP="004700AB">
      <w:pPr>
        <w:rPr>
          <w:b/>
        </w:rPr>
      </w:pPr>
      <w:r w:rsidRPr="002B3395">
        <w:rPr>
          <w:b/>
        </w:rPr>
        <w:t>§ 27.Krav til brukstillatelse</w:t>
      </w:r>
    </w:p>
    <w:p w:rsidR="004700AB" w:rsidRDefault="004700AB" w:rsidP="004700AB">
      <w:r>
        <w:t>Sammen med brukstillatelsen skal dokumentasjon som viser at vilkårene i § 26 er oppfylt, foreligge.</w:t>
      </w:r>
    </w:p>
    <w:p w:rsidR="004700AB" w:rsidRPr="002B3395" w:rsidRDefault="004700AB" w:rsidP="004700AB">
      <w:pPr>
        <w:rPr>
          <w:b/>
        </w:rPr>
      </w:pPr>
    </w:p>
    <w:p w:rsidR="004700AB" w:rsidRPr="002B3395" w:rsidRDefault="004700AB" w:rsidP="004700AB">
      <w:pPr>
        <w:rPr>
          <w:b/>
        </w:rPr>
      </w:pPr>
      <w:r w:rsidRPr="002B3395">
        <w:rPr>
          <w:b/>
        </w:rPr>
        <w:t>Kapittel 8. Krav til drift, vedlikehold, ettersyn av og endringer på landbaserte akvakulturanlegg for fisk</w:t>
      </w:r>
    </w:p>
    <w:p w:rsidR="004700AB" w:rsidRPr="002B3395" w:rsidRDefault="004700AB" w:rsidP="004700AB">
      <w:pPr>
        <w:rPr>
          <w:b/>
        </w:rPr>
      </w:pPr>
      <w:r w:rsidRPr="002B3395">
        <w:rPr>
          <w:b/>
        </w:rPr>
        <w:t>§ 28.Montering og tilpasning</w:t>
      </w:r>
    </w:p>
    <w:p w:rsidR="004700AB" w:rsidRDefault="004700AB" w:rsidP="004700AB">
      <w:r>
        <w:t>Innehaver av akvakulturtillatelse skal påse at konstruksjonsdeler, komponenter og ekstrautstyr til enhver tid er montert riktig sammen og tilpasset hverandre i samsvar med krav oppstilt i NS 9416:2013, brukerhåndbøker, produktdatablad og brukerveiledninger.</w:t>
      </w:r>
    </w:p>
    <w:p w:rsidR="004700AB" w:rsidRDefault="004700AB" w:rsidP="004700AB"/>
    <w:p w:rsidR="004700AB" w:rsidRPr="002B3395" w:rsidRDefault="004700AB" w:rsidP="004700AB">
      <w:pPr>
        <w:rPr>
          <w:b/>
        </w:rPr>
      </w:pPr>
      <w:r w:rsidRPr="002B3395">
        <w:rPr>
          <w:b/>
        </w:rPr>
        <w:t>§ 29.Bruk, vedlikehold og varslingsplikt</w:t>
      </w:r>
    </w:p>
    <w:p w:rsidR="004700AB" w:rsidRDefault="004700AB" w:rsidP="004700AB">
      <w:r>
        <w:t>Innehaver av akvakulturtillatelse skal påse at det landbaserte akvakulturanlegget til enhver tid er i forsvarlig teknisk stand.</w:t>
      </w:r>
    </w:p>
    <w:p w:rsidR="004700AB" w:rsidRDefault="004700AB" w:rsidP="004700AB"/>
    <w:p w:rsidR="004700AB" w:rsidRDefault="004700AB" w:rsidP="004700AB">
      <w:r>
        <w:lastRenderedPageBreak/>
        <w:t>Innehaver av akvakulturtillatelse skal sørge for at drift, vedlikehold og ettersyn av akvakulturanlegget tilfredsstiller krav i NS 9416:2013. Drift, vedlikehold og ettersyn skal skje i samsvar med bruke</w:t>
      </w:r>
      <w:r w:rsidR="002B3395">
        <w:t>rhåndbok eller produktdatablad.</w:t>
      </w:r>
    </w:p>
    <w:p w:rsidR="004700AB" w:rsidRDefault="004700AB" w:rsidP="004700AB">
      <w:r>
        <w:t>Ved landbaserte akvakulturanlegg, der det for komponentene ikke foreligger brukerhåndbok eller produktdatablad etter kravene i NS 9416:2013, må vedlikehold og ettersyn være i samsvar med vedlikeholds</w:t>
      </w:r>
      <w:r w:rsidR="002B3395">
        <w:t>plan i rømmingsteknisk rapport.</w:t>
      </w:r>
    </w:p>
    <w:p w:rsidR="004700AB" w:rsidRDefault="004700AB" w:rsidP="004700AB">
      <w:r>
        <w:t xml:space="preserve">For komponenter som ved tilstandsanalyse etter § 21 får tilstandsgrad 3 skal det straks settes inn egnede tiltak for å hindre rømming av fisk. Plan for utbedring til en akseptabel tilstandsgrad skal uten ugrunnet opphold </w:t>
      </w:r>
      <w:r w:rsidR="002B3395">
        <w:t>sendes til Fiskeridirektoratet.</w:t>
      </w:r>
    </w:p>
    <w:p w:rsidR="004700AB" w:rsidRDefault="004700AB" w:rsidP="004700AB">
      <w:r>
        <w:t>Dersom innehaver av akvakulturtillatelse har eller burde ha kjennskap til avvik ved komponenter eller kompatibiliteten til de komponentene som blir brukt sammen, plikter vedkommende uten ugrunnet opphold å iverksette egnede tiltak for å hindre eller begrense rømming. Innehaveren skal melde fra om avviket til Fiskeridirektoratet og leverandøren til komponenten.</w:t>
      </w:r>
    </w:p>
    <w:p w:rsidR="004700AB" w:rsidRDefault="004700AB" w:rsidP="004700AB"/>
    <w:p w:rsidR="004700AB" w:rsidRPr="002B3395" w:rsidRDefault="004700AB" w:rsidP="004700AB">
      <w:pPr>
        <w:rPr>
          <w:b/>
        </w:rPr>
      </w:pPr>
      <w:r w:rsidRPr="002B3395">
        <w:rPr>
          <w:b/>
        </w:rPr>
        <w:t>§ 30.Krav til dokumentasjon ved endringer og utskifting av utstyr</w:t>
      </w:r>
    </w:p>
    <w:p w:rsidR="004700AB" w:rsidRDefault="004700AB" w:rsidP="004700AB">
      <w:r>
        <w:t>Ved utskifting av den enkelte komponent skal det dokumenteres at ny komponent tilfr</w:t>
      </w:r>
      <w:r w:rsidR="002B3395">
        <w:t>edsstiller krav i NS 9416:2013.</w:t>
      </w:r>
    </w:p>
    <w:p w:rsidR="004700AB" w:rsidRDefault="004700AB" w:rsidP="004700AB">
      <w:r>
        <w:t>Ved utskiftning av komponenter etter første ledd må det også dokumenteres at utskiftningen ikke medfører en uønsket påvirkning på andre komponenter. Dersom dokumentasjon viser en slik påvirkning må det iverksettes tiltak slik at den tekniske tilstand bringes i overensste</w:t>
      </w:r>
      <w:r w:rsidR="002B3395">
        <w:t>mmelse med krav i NS 9416:2013.</w:t>
      </w:r>
    </w:p>
    <w:p w:rsidR="004700AB" w:rsidRDefault="004700AB" w:rsidP="004700AB">
      <w:r>
        <w:t>Det skal ikke gjøres endringer på eller i nær tilknytning til kar som kan medføre rømming av fisk uten at endringene er godkjent av produsent og de nødvendige vurderinger foreligger dokumentert. Dersom det ikke er mulig å få produsentens godkjenning skal det gjennomføres nødvendige analyser av karet som dokumenterer at o</w:t>
      </w:r>
      <w:r w:rsidR="002B3395">
        <w:t>g hvordan endringer kan gjøres.</w:t>
      </w:r>
    </w:p>
    <w:p w:rsidR="004700AB" w:rsidRDefault="004700AB" w:rsidP="004700AB">
      <w:r>
        <w:t>Innehaver av akvakulturtillatelse er ansvarlig for at det foreligger nødvendig grunnlagsdokumentasjon etter denne bestemmelsen.</w:t>
      </w:r>
    </w:p>
    <w:p w:rsidR="004700AB" w:rsidRDefault="004700AB" w:rsidP="004700AB"/>
    <w:p w:rsidR="004700AB" w:rsidRPr="002B3395" w:rsidRDefault="004700AB" w:rsidP="004700AB">
      <w:pPr>
        <w:rPr>
          <w:b/>
        </w:rPr>
      </w:pPr>
      <w:r w:rsidRPr="002B3395">
        <w:rPr>
          <w:b/>
        </w:rPr>
        <w:t>§ 31.Krav til loggføring og oppbevaring</w:t>
      </w:r>
    </w:p>
    <w:p w:rsidR="004700AB" w:rsidRDefault="004700AB" w:rsidP="004700AB">
      <w:r>
        <w:t>Innehaver av akvakulturtillatelse er ansvarlig for at alle endringer og utskiftninger fortløpende loggføres i egen journal, og at dette oppbevares og gjøres tilgjengelig for kontroll på anlegget, til enhver tid. Journalen skal min</w:t>
      </w:r>
      <w:r w:rsidR="002B3395">
        <w:t>imum inneholde opplysninger om;</w:t>
      </w:r>
    </w:p>
    <w:p w:rsidR="004700AB" w:rsidRDefault="004700AB" w:rsidP="004700AB">
      <w:r>
        <w:t>a)</w:t>
      </w:r>
      <w:r>
        <w:tab/>
        <w:t>utført handling, herunder type ettersyn, vedlikehold eller reparasjon, med henvisning til plan og prosedyre,</w:t>
      </w:r>
    </w:p>
    <w:p w:rsidR="004700AB" w:rsidRDefault="004700AB" w:rsidP="004700AB">
      <w:r>
        <w:t>b)</w:t>
      </w:r>
      <w:r>
        <w:tab/>
        <w:t>nødvendig oppfølging som konklusjon etter utført handling,</w:t>
      </w:r>
    </w:p>
    <w:p w:rsidR="004700AB" w:rsidRDefault="004700AB" w:rsidP="004700AB">
      <w:r>
        <w:t>c)</w:t>
      </w:r>
      <w:r>
        <w:tab/>
        <w:t>dato for utført handling,</w:t>
      </w:r>
    </w:p>
    <w:p w:rsidR="004700AB" w:rsidRDefault="004700AB" w:rsidP="004700AB">
      <w:r>
        <w:t>d)</w:t>
      </w:r>
      <w:r>
        <w:tab/>
        <w:t>underskrift fra den som utførte handlingen.</w:t>
      </w:r>
    </w:p>
    <w:p w:rsidR="004700AB" w:rsidRDefault="004700AB" w:rsidP="004700AB">
      <w:r>
        <w:t>Slik journal skal oppbevares på anlegget i minst 10 år.</w:t>
      </w:r>
    </w:p>
    <w:p w:rsidR="004700AB" w:rsidRDefault="004700AB" w:rsidP="004700AB"/>
    <w:p w:rsidR="004700AB" w:rsidRPr="002B3395" w:rsidRDefault="004700AB" w:rsidP="004700AB">
      <w:pPr>
        <w:rPr>
          <w:b/>
        </w:rPr>
      </w:pPr>
      <w:r w:rsidRPr="002B3395">
        <w:rPr>
          <w:b/>
        </w:rPr>
        <w:t>Kapittel 9. Avsluttende bestemmelser</w:t>
      </w:r>
    </w:p>
    <w:p w:rsidR="004700AB" w:rsidRPr="002B3395" w:rsidRDefault="004700AB" w:rsidP="004700AB">
      <w:pPr>
        <w:rPr>
          <w:b/>
        </w:rPr>
      </w:pPr>
      <w:r w:rsidRPr="002B3395">
        <w:rPr>
          <w:b/>
        </w:rPr>
        <w:t>§ 32.Dispensasjonsadgang</w:t>
      </w:r>
    </w:p>
    <w:p w:rsidR="004700AB" w:rsidRDefault="004700AB" w:rsidP="004700AB">
      <w:r>
        <w:t>Fiskeridirektoratet kan i særlige tilfeller dispensere fra forskriften.</w:t>
      </w:r>
    </w:p>
    <w:p w:rsidR="004700AB" w:rsidRDefault="004700AB" w:rsidP="004700AB"/>
    <w:p w:rsidR="004700AB" w:rsidRPr="002B3395" w:rsidRDefault="004700AB" w:rsidP="004700AB">
      <w:pPr>
        <w:rPr>
          <w:b/>
        </w:rPr>
      </w:pPr>
      <w:r w:rsidRPr="002B3395">
        <w:rPr>
          <w:b/>
        </w:rPr>
        <w:t>§ 33.Straff og andre reaksjoner ved overtredelse</w:t>
      </w:r>
    </w:p>
    <w:p w:rsidR="004700AB" w:rsidRDefault="004700AB" w:rsidP="004700AB">
      <w:r>
        <w:t>Overtredelse av forskriften eller vedtak fattet i medhold av den, kan medføre straff og andre reaksjoner etter lov 17. juni 2005 nr. 79 om akvakultur.</w:t>
      </w:r>
    </w:p>
    <w:p w:rsidR="004700AB" w:rsidRDefault="004700AB" w:rsidP="004700AB"/>
    <w:p w:rsidR="004700AB" w:rsidRPr="002B3395" w:rsidRDefault="004700AB" w:rsidP="004700AB">
      <w:pPr>
        <w:rPr>
          <w:b/>
        </w:rPr>
      </w:pPr>
      <w:r w:rsidRPr="002B3395">
        <w:rPr>
          <w:b/>
        </w:rPr>
        <w:t>§ 34.Ikrafttredelse og oppheving av forskrift</w:t>
      </w:r>
    </w:p>
    <w:p w:rsidR="00DE482F" w:rsidRDefault="004700AB" w:rsidP="004700AB">
      <w:r>
        <w:t>Forskri</w:t>
      </w:r>
      <w:r w:rsidR="00C97471">
        <w:t>ften trer i kraft xx.xx.xxxx</w:t>
      </w:r>
      <w:bookmarkStart w:id="0" w:name="_GoBack"/>
      <w:bookmarkEnd w:id="0"/>
      <w:r>
        <w:t>.</w:t>
      </w:r>
    </w:p>
    <w:sectPr w:rsidR="00DE48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E8" w:rsidRDefault="001F37E8" w:rsidP="00127A19">
      <w:pPr>
        <w:spacing w:after="0" w:line="240" w:lineRule="auto"/>
      </w:pPr>
      <w:r>
        <w:separator/>
      </w:r>
    </w:p>
  </w:endnote>
  <w:endnote w:type="continuationSeparator" w:id="0">
    <w:p w:rsidR="001F37E8" w:rsidRDefault="001F37E8" w:rsidP="0012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19" w:rsidRDefault="00127A1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19" w:rsidRDefault="00127A1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19" w:rsidRDefault="00127A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E8" w:rsidRDefault="001F37E8" w:rsidP="00127A19">
      <w:pPr>
        <w:spacing w:after="0" w:line="240" w:lineRule="auto"/>
      </w:pPr>
      <w:r>
        <w:separator/>
      </w:r>
    </w:p>
  </w:footnote>
  <w:footnote w:type="continuationSeparator" w:id="0">
    <w:p w:rsidR="001F37E8" w:rsidRDefault="001F37E8" w:rsidP="0012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19" w:rsidRDefault="00127A1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265024"/>
      <w:docPartObj>
        <w:docPartGallery w:val="Watermarks"/>
        <w:docPartUnique/>
      </w:docPartObj>
    </w:sdtPr>
    <w:sdtEndPr/>
    <w:sdtContent>
      <w:p w:rsidR="00127A19" w:rsidRDefault="001F37E8">
        <w:pPr>
          <w:pStyle w:val="Top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19" w:rsidRDefault="00127A1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AB"/>
    <w:rsid w:val="00127A19"/>
    <w:rsid w:val="001F37E8"/>
    <w:rsid w:val="002B3395"/>
    <w:rsid w:val="002E4CCD"/>
    <w:rsid w:val="004700AB"/>
    <w:rsid w:val="005139BB"/>
    <w:rsid w:val="00656C0D"/>
    <w:rsid w:val="006D0A4B"/>
    <w:rsid w:val="007C3555"/>
    <w:rsid w:val="007D2EBE"/>
    <w:rsid w:val="008632AA"/>
    <w:rsid w:val="009774AB"/>
    <w:rsid w:val="00A71FD9"/>
    <w:rsid w:val="00C97471"/>
    <w:rsid w:val="00DE48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8A13A3"/>
  <w15:chartTrackingRefBased/>
  <w15:docId w15:val="{6786D347-0BC2-42C0-A691-E29227BE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27A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27A19"/>
  </w:style>
  <w:style w:type="paragraph" w:styleId="Bunntekst">
    <w:name w:val="footer"/>
    <w:basedOn w:val="Normal"/>
    <w:link w:val="BunntekstTegn"/>
    <w:uiPriority w:val="99"/>
    <w:unhideWhenUsed/>
    <w:rsid w:val="00127A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7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8496">
      <w:bodyDiv w:val="1"/>
      <w:marLeft w:val="0"/>
      <w:marRight w:val="0"/>
      <w:marTop w:val="0"/>
      <w:marBottom w:val="0"/>
      <w:divBdr>
        <w:top w:val="none" w:sz="0" w:space="0" w:color="auto"/>
        <w:left w:val="none" w:sz="0" w:space="0" w:color="auto"/>
        <w:bottom w:val="none" w:sz="0" w:space="0" w:color="auto"/>
        <w:right w:val="none" w:sz="0" w:space="0" w:color="auto"/>
      </w:divBdr>
      <w:divsChild>
        <w:div w:id="813260904">
          <w:marLeft w:val="-300"/>
          <w:marRight w:val="-300"/>
          <w:marTop w:val="0"/>
          <w:marBottom w:val="150"/>
          <w:divBdr>
            <w:top w:val="none" w:sz="0" w:space="0" w:color="auto"/>
            <w:left w:val="none" w:sz="0" w:space="0" w:color="auto"/>
            <w:bottom w:val="none" w:sz="0" w:space="0" w:color="auto"/>
            <w:right w:val="none" w:sz="0" w:space="0" w:color="auto"/>
          </w:divBdr>
        </w:div>
        <w:div w:id="188416885">
          <w:marLeft w:val="-300"/>
          <w:marRight w:val="-300"/>
          <w:marTop w:val="0"/>
          <w:marBottom w:val="150"/>
          <w:divBdr>
            <w:top w:val="none" w:sz="0" w:space="0" w:color="auto"/>
            <w:left w:val="none" w:sz="0" w:space="0" w:color="auto"/>
            <w:bottom w:val="none" w:sz="0" w:space="0" w:color="auto"/>
            <w:right w:val="none" w:sz="0" w:space="0" w:color="auto"/>
          </w:divBdr>
        </w:div>
        <w:div w:id="825704955">
          <w:marLeft w:val="-300"/>
          <w:marRight w:val="-300"/>
          <w:marTop w:val="0"/>
          <w:marBottom w:val="150"/>
          <w:divBdr>
            <w:top w:val="none" w:sz="0" w:space="0" w:color="auto"/>
            <w:left w:val="none" w:sz="0" w:space="0" w:color="auto"/>
            <w:bottom w:val="none" w:sz="0" w:space="0" w:color="auto"/>
            <w:right w:val="none" w:sz="0" w:space="0" w:color="auto"/>
          </w:divBdr>
        </w:div>
        <w:div w:id="497118447">
          <w:marLeft w:val="-300"/>
          <w:marRight w:val="-300"/>
          <w:marTop w:val="0"/>
          <w:marBottom w:val="150"/>
          <w:divBdr>
            <w:top w:val="none" w:sz="0" w:space="0" w:color="auto"/>
            <w:left w:val="none" w:sz="0" w:space="0" w:color="auto"/>
            <w:bottom w:val="none" w:sz="0" w:space="0" w:color="auto"/>
            <w:right w:val="none" w:sz="0" w:space="0" w:color="auto"/>
          </w:divBdr>
        </w:div>
        <w:div w:id="952395957">
          <w:marLeft w:val="-300"/>
          <w:marRight w:val="-300"/>
          <w:marTop w:val="0"/>
          <w:marBottom w:val="150"/>
          <w:divBdr>
            <w:top w:val="none" w:sz="0" w:space="0" w:color="auto"/>
            <w:left w:val="none" w:sz="0" w:space="0" w:color="auto"/>
            <w:bottom w:val="none" w:sz="0" w:space="0" w:color="auto"/>
            <w:right w:val="none" w:sz="0" w:space="0" w:color="auto"/>
          </w:divBdr>
        </w:div>
        <w:div w:id="223368622">
          <w:marLeft w:val="-300"/>
          <w:marRight w:val="-300"/>
          <w:marTop w:val="0"/>
          <w:marBottom w:val="150"/>
          <w:divBdr>
            <w:top w:val="none" w:sz="0" w:space="0" w:color="auto"/>
            <w:left w:val="none" w:sz="0" w:space="0" w:color="auto"/>
            <w:bottom w:val="none" w:sz="0" w:space="0" w:color="auto"/>
            <w:right w:val="none" w:sz="0" w:space="0" w:color="auto"/>
          </w:divBdr>
        </w:div>
        <w:div w:id="1062827801">
          <w:marLeft w:val="-300"/>
          <w:marRight w:val="-300"/>
          <w:marTop w:val="0"/>
          <w:marBottom w:val="150"/>
          <w:divBdr>
            <w:top w:val="none" w:sz="0" w:space="0" w:color="auto"/>
            <w:left w:val="none" w:sz="0" w:space="0" w:color="auto"/>
            <w:bottom w:val="none" w:sz="0" w:space="0" w:color="auto"/>
            <w:right w:val="none" w:sz="0" w:space="0" w:color="auto"/>
          </w:divBdr>
        </w:div>
        <w:div w:id="574627485">
          <w:marLeft w:val="-300"/>
          <w:marRight w:val="-300"/>
          <w:marTop w:val="0"/>
          <w:marBottom w:val="150"/>
          <w:divBdr>
            <w:top w:val="none" w:sz="0" w:space="0" w:color="auto"/>
            <w:left w:val="none" w:sz="0" w:space="0" w:color="auto"/>
            <w:bottom w:val="none" w:sz="0" w:space="0" w:color="auto"/>
            <w:right w:val="none" w:sz="0" w:space="0" w:color="auto"/>
          </w:divBdr>
        </w:div>
        <w:div w:id="1895041343">
          <w:marLeft w:val="-300"/>
          <w:marRight w:val="-300"/>
          <w:marTop w:val="0"/>
          <w:marBottom w:val="150"/>
          <w:divBdr>
            <w:top w:val="none" w:sz="0" w:space="0" w:color="auto"/>
            <w:left w:val="none" w:sz="0" w:space="0" w:color="auto"/>
            <w:bottom w:val="none" w:sz="0" w:space="0" w:color="auto"/>
            <w:right w:val="none" w:sz="0" w:space="0" w:color="auto"/>
          </w:divBdr>
        </w:div>
        <w:div w:id="1057120837">
          <w:marLeft w:val="-300"/>
          <w:marRight w:val="-300"/>
          <w:marTop w:val="0"/>
          <w:marBottom w:val="150"/>
          <w:divBdr>
            <w:top w:val="none" w:sz="0" w:space="0" w:color="auto"/>
            <w:left w:val="none" w:sz="0" w:space="0" w:color="auto"/>
            <w:bottom w:val="none" w:sz="0" w:space="0" w:color="auto"/>
            <w:right w:val="none" w:sz="0" w:space="0" w:color="auto"/>
          </w:divBdr>
        </w:div>
        <w:div w:id="283384613">
          <w:marLeft w:val="-300"/>
          <w:marRight w:val="-300"/>
          <w:marTop w:val="0"/>
          <w:marBottom w:val="150"/>
          <w:divBdr>
            <w:top w:val="none" w:sz="0" w:space="0" w:color="auto"/>
            <w:left w:val="none" w:sz="0" w:space="0" w:color="auto"/>
            <w:bottom w:val="none" w:sz="0" w:space="0" w:color="auto"/>
            <w:right w:val="none" w:sz="0" w:space="0" w:color="auto"/>
          </w:divBdr>
        </w:div>
        <w:div w:id="2106070223">
          <w:marLeft w:val="-300"/>
          <w:marRight w:val="-300"/>
          <w:marTop w:val="0"/>
          <w:marBottom w:val="150"/>
          <w:divBdr>
            <w:top w:val="none" w:sz="0" w:space="0" w:color="auto"/>
            <w:left w:val="none" w:sz="0" w:space="0" w:color="auto"/>
            <w:bottom w:val="none" w:sz="0" w:space="0" w:color="auto"/>
            <w:right w:val="none" w:sz="0" w:space="0" w:color="auto"/>
          </w:divBdr>
        </w:div>
        <w:div w:id="1768188926">
          <w:marLeft w:val="-300"/>
          <w:marRight w:val="-300"/>
          <w:marTop w:val="0"/>
          <w:marBottom w:val="150"/>
          <w:divBdr>
            <w:top w:val="none" w:sz="0" w:space="0" w:color="auto"/>
            <w:left w:val="none" w:sz="0" w:space="0" w:color="auto"/>
            <w:bottom w:val="none" w:sz="0" w:space="0" w:color="auto"/>
            <w:right w:val="none" w:sz="0" w:space="0" w:color="auto"/>
          </w:divBdr>
        </w:div>
        <w:div w:id="534120272">
          <w:marLeft w:val="-300"/>
          <w:marRight w:val="-300"/>
          <w:marTop w:val="0"/>
          <w:marBottom w:val="150"/>
          <w:divBdr>
            <w:top w:val="none" w:sz="0" w:space="0" w:color="auto"/>
            <w:left w:val="none" w:sz="0" w:space="0" w:color="auto"/>
            <w:bottom w:val="none" w:sz="0" w:space="0" w:color="auto"/>
            <w:right w:val="none" w:sz="0" w:space="0" w:color="auto"/>
          </w:divBdr>
        </w:div>
        <w:div w:id="427429521">
          <w:marLeft w:val="-300"/>
          <w:marRight w:val="-300"/>
          <w:marTop w:val="0"/>
          <w:marBottom w:val="150"/>
          <w:divBdr>
            <w:top w:val="none" w:sz="0" w:space="0" w:color="auto"/>
            <w:left w:val="none" w:sz="0" w:space="0" w:color="auto"/>
            <w:bottom w:val="none" w:sz="0" w:space="0" w:color="auto"/>
            <w:right w:val="none" w:sz="0" w:space="0" w:color="auto"/>
          </w:divBdr>
        </w:div>
        <w:div w:id="1820027668">
          <w:marLeft w:val="-300"/>
          <w:marRight w:val="-300"/>
          <w:marTop w:val="0"/>
          <w:marBottom w:val="150"/>
          <w:divBdr>
            <w:top w:val="none" w:sz="0" w:space="0" w:color="auto"/>
            <w:left w:val="none" w:sz="0" w:space="0" w:color="auto"/>
            <w:bottom w:val="none" w:sz="0" w:space="0" w:color="auto"/>
            <w:right w:val="none" w:sz="0" w:space="0" w:color="auto"/>
          </w:divBdr>
        </w:div>
        <w:div w:id="1997104886">
          <w:marLeft w:val="-300"/>
          <w:marRight w:val="-300"/>
          <w:marTop w:val="0"/>
          <w:marBottom w:val="150"/>
          <w:divBdr>
            <w:top w:val="none" w:sz="0" w:space="0" w:color="auto"/>
            <w:left w:val="none" w:sz="0" w:space="0" w:color="auto"/>
            <w:bottom w:val="none" w:sz="0" w:space="0" w:color="auto"/>
            <w:right w:val="none" w:sz="0" w:space="0" w:color="auto"/>
          </w:divBdr>
        </w:div>
        <w:div w:id="1235972300">
          <w:marLeft w:val="-300"/>
          <w:marRight w:val="-300"/>
          <w:marTop w:val="0"/>
          <w:marBottom w:val="150"/>
          <w:divBdr>
            <w:top w:val="none" w:sz="0" w:space="0" w:color="auto"/>
            <w:left w:val="none" w:sz="0" w:space="0" w:color="auto"/>
            <w:bottom w:val="none" w:sz="0" w:space="0" w:color="auto"/>
            <w:right w:val="none" w:sz="0" w:space="0" w:color="auto"/>
          </w:divBdr>
        </w:div>
        <w:div w:id="306861369">
          <w:marLeft w:val="-300"/>
          <w:marRight w:val="-300"/>
          <w:marTop w:val="0"/>
          <w:marBottom w:val="150"/>
          <w:divBdr>
            <w:top w:val="none" w:sz="0" w:space="0" w:color="auto"/>
            <w:left w:val="none" w:sz="0" w:space="0" w:color="auto"/>
            <w:bottom w:val="none" w:sz="0" w:space="0" w:color="auto"/>
            <w:right w:val="none" w:sz="0" w:space="0" w:color="auto"/>
          </w:divBdr>
        </w:div>
        <w:div w:id="1307202651">
          <w:marLeft w:val="-300"/>
          <w:marRight w:val="-300"/>
          <w:marTop w:val="0"/>
          <w:marBottom w:val="150"/>
          <w:divBdr>
            <w:top w:val="none" w:sz="0" w:space="0" w:color="auto"/>
            <w:left w:val="none" w:sz="0" w:space="0" w:color="auto"/>
            <w:bottom w:val="none" w:sz="0" w:space="0" w:color="auto"/>
            <w:right w:val="none" w:sz="0" w:space="0" w:color="auto"/>
          </w:divBdr>
        </w:div>
        <w:div w:id="2009674146">
          <w:marLeft w:val="-300"/>
          <w:marRight w:val="-300"/>
          <w:marTop w:val="0"/>
          <w:marBottom w:val="150"/>
          <w:divBdr>
            <w:top w:val="none" w:sz="0" w:space="0" w:color="auto"/>
            <w:left w:val="none" w:sz="0" w:space="0" w:color="auto"/>
            <w:bottom w:val="none" w:sz="0" w:space="0" w:color="auto"/>
            <w:right w:val="none" w:sz="0" w:space="0" w:color="auto"/>
          </w:divBdr>
        </w:div>
        <w:div w:id="512377613">
          <w:marLeft w:val="-300"/>
          <w:marRight w:val="-300"/>
          <w:marTop w:val="0"/>
          <w:marBottom w:val="150"/>
          <w:divBdr>
            <w:top w:val="none" w:sz="0" w:space="0" w:color="auto"/>
            <w:left w:val="none" w:sz="0" w:space="0" w:color="auto"/>
            <w:bottom w:val="none" w:sz="0" w:space="0" w:color="auto"/>
            <w:right w:val="none" w:sz="0" w:space="0" w:color="auto"/>
          </w:divBdr>
        </w:div>
        <w:div w:id="1956673287">
          <w:marLeft w:val="-300"/>
          <w:marRight w:val="-300"/>
          <w:marTop w:val="0"/>
          <w:marBottom w:val="150"/>
          <w:divBdr>
            <w:top w:val="none" w:sz="0" w:space="0" w:color="auto"/>
            <w:left w:val="none" w:sz="0" w:space="0" w:color="auto"/>
            <w:bottom w:val="none" w:sz="0" w:space="0" w:color="auto"/>
            <w:right w:val="none" w:sz="0" w:space="0" w:color="auto"/>
          </w:divBdr>
        </w:div>
        <w:div w:id="1648391742">
          <w:marLeft w:val="-300"/>
          <w:marRight w:val="-300"/>
          <w:marTop w:val="0"/>
          <w:marBottom w:val="150"/>
          <w:divBdr>
            <w:top w:val="none" w:sz="0" w:space="0" w:color="auto"/>
            <w:left w:val="none" w:sz="0" w:space="0" w:color="auto"/>
            <w:bottom w:val="none" w:sz="0" w:space="0" w:color="auto"/>
            <w:right w:val="none" w:sz="0" w:space="0" w:color="auto"/>
          </w:divBdr>
        </w:div>
        <w:div w:id="1528638095">
          <w:marLeft w:val="-300"/>
          <w:marRight w:val="-300"/>
          <w:marTop w:val="0"/>
          <w:marBottom w:val="150"/>
          <w:divBdr>
            <w:top w:val="none" w:sz="0" w:space="0" w:color="auto"/>
            <w:left w:val="none" w:sz="0" w:space="0" w:color="auto"/>
            <w:bottom w:val="none" w:sz="0" w:space="0" w:color="auto"/>
            <w:right w:val="none" w:sz="0" w:space="0" w:color="auto"/>
          </w:divBdr>
        </w:div>
        <w:div w:id="1317612637">
          <w:marLeft w:val="-300"/>
          <w:marRight w:val="-300"/>
          <w:marTop w:val="0"/>
          <w:marBottom w:val="150"/>
          <w:divBdr>
            <w:top w:val="none" w:sz="0" w:space="0" w:color="auto"/>
            <w:left w:val="none" w:sz="0" w:space="0" w:color="auto"/>
            <w:bottom w:val="none" w:sz="0" w:space="0" w:color="auto"/>
            <w:right w:val="none" w:sz="0" w:space="0" w:color="auto"/>
          </w:divBdr>
        </w:div>
        <w:div w:id="45951286">
          <w:marLeft w:val="-300"/>
          <w:marRight w:val="-300"/>
          <w:marTop w:val="0"/>
          <w:marBottom w:val="150"/>
          <w:divBdr>
            <w:top w:val="none" w:sz="0" w:space="0" w:color="auto"/>
            <w:left w:val="none" w:sz="0" w:space="0" w:color="auto"/>
            <w:bottom w:val="none" w:sz="0" w:space="0" w:color="auto"/>
            <w:right w:val="none" w:sz="0" w:space="0" w:color="auto"/>
          </w:divBdr>
        </w:div>
        <w:div w:id="68576042">
          <w:marLeft w:val="-300"/>
          <w:marRight w:val="-300"/>
          <w:marTop w:val="0"/>
          <w:marBottom w:val="150"/>
          <w:divBdr>
            <w:top w:val="none" w:sz="0" w:space="0" w:color="auto"/>
            <w:left w:val="none" w:sz="0" w:space="0" w:color="auto"/>
            <w:bottom w:val="none" w:sz="0" w:space="0" w:color="auto"/>
            <w:right w:val="none" w:sz="0" w:space="0" w:color="auto"/>
          </w:divBdr>
        </w:div>
        <w:div w:id="1486166836">
          <w:marLeft w:val="-300"/>
          <w:marRight w:val="-300"/>
          <w:marTop w:val="0"/>
          <w:marBottom w:val="150"/>
          <w:divBdr>
            <w:top w:val="none" w:sz="0" w:space="0" w:color="auto"/>
            <w:left w:val="none" w:sz="0" w:space="0" w:color="auto"/>
            <w:bottom w:val="none" w:sz="0" w:space="0" w:color="auto"/>
            <w:right w:val="none" w:sz="0" w:space="0" w:color="auto"/>
          </w:divBdr>
        </w:div>
        <w:div w:id="712270303">
          <w:marLeft w:val="-300"/>
          <w:marRight w:val="-300"/>
          <w:marTop w:val="0"/>
          <w:marBottom w:val="150"/>
          <w:divBdr>
            <w:top w:val="none" w:sz="0" w:space="0" w:color="auto"/>
            <w:left w:val="none" w:sz="0" w:space="0" w:color="auto"/>
            <w:bottom w:val="none" w:sz="0" w:space="0" w:color="auto"/>
            <w:right w:val="none" w:sz="0" w:space="0" w:color="auto"/>
          </w:divBdr>
        </w:div>
        <w:div w:id="470561379">
          <w:marLeft w:val="-300"/>
          <w:marRight w:val="-300"/>
          <w:marTop w:val="0"/>
          <w:marBottom w:val="150"/>
          <w:divBdr>
            <w:top w:val="none" w:sz="0" w:space="0" w:color="auto"/>
            <w:left w:val="none" w:sz="0" w:space="0" w:color="auto"/>
            <w:bottom w:val="none" w:sz="0" w:space="0" w:color="auto"/>
            <w:right w:val="none" w:sz="0" w:space="0" w:color="auto"/>
          </w:divBdr>
        </w:div>
        <w:div w:id="683241115">
          <w:marLeft w:val="-300"/>
          <w:marRight w:val="-300"/>
          <w:marTop w:val="0"/>
          <w:marBottom w:val="150"/>
          <w:divBdr>
            <w:top w:val="none" w:sz="0" w:space="0" w:color="auto"/>
            <w:left w:val="none" w:sz="0" w:space="0" w:color="auto"/>
            <w:bottom w:val="none" w:sz="0" w:space="0" w:color="auto"/>
            <w:right w:val="none" w:sz="0" w:space="0" w:color="auto"/>
          </w:divBdr>
        </w:div>
        <w:div w:id="1277057672">
          <w:marLeft w:val="-300"/>
          <w:marRight w:val="-300"/>
          <w:marTop w:val="0"/>
          <w:marBottom w:val="150"/>
          <w:divBdr>
            <w:top w:val="none" w:sz="0" w:space="0" w:color="auto"/>
            <w:left w:val="none" w:sz="0" w:space="0" w:color="auto"/>
            <w:bottom w:val="none" w:sz="0" w:space="0" w:color="auto"/>
            <w:right w:val="none" w:sz="0" w:space="0" w:color="auto"/>
          </w:divBdr>
        </w:div>
        <w:div w:id="1181116600">
          <w:marLeft w:val="-300"/>
          <w:marRight w:val="-3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A6181-AFD5-42D1-B0A1-664E151D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3827</Words>
  <Characters>20284</Characters>
  <Application>Microsoft Office Word</Application>
  <DocSecurity>0</DocSecurity>
  <Lines>169</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Fiskeridirektoratet</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Eide Pettersen</dc:creator>
  <cp:keywords/>
  <dc:description/>
  <cp:lastModifiedBy>Løvseth Hanne Lene</cp:lastModifiedBy>
  <cp:revision>4</cp:revision>
  <dcterms:created xsi:type="dcterms:W3CDTF">2018-09-21T12:36:00Z</dcterms:created>
  <dcterms:modified xsi:type="dcterms:W3CDTF">2018-09-24T07:00:00Z</dcterms:modified>
</cp:coreProperties>
</file>